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5866F3FF" w:rsidR="004044A2" w:rsidRPr="00B0403D" w:rsidRDefault="00794E37" w:rsidP="00B0403D">
      <w:pPr>
        <w:pStyle w:val="Normal1"/>
        <w:spacing w:line="360" w:lineRule="auto"/>
        <w:contextualSpacing w:val="0"/>
        <w:rPr>
          <w:rFonts w:ascii="Times New Roman" w:hAnsi="Times New Roman" w:cs="Times New Roman"/>
          <w:sz w:val="24"/>
          <w:szCs w:val="24"/>
        </w:rPr>
      </w:pPr>
      <w:commentRangeStart w:id="0"/>
      <w:r w:rsidRPr="00B0403D">
        <w:rPr>
          <w:rFonts w:ascii="Times New Roman" w:hAnsi="Times New Roman" w:cs="Times New Roman"/>
          <w:sz w:val="24"/>
          <w:szCs w:val="24"/>
        </w:rPr>
        <w:t xml:space="preserve">An </w:t>
      </w:r>
      <w:commentRangeEnd w:id="0"/>
      <w:r w:rsidR="00C246EE">
        <w:rPr>
          <w:rStyle w:val="CommentReference"/>
        </w:rPr>
        <w:commentReference w:id="0"/>
      </w:r>
      <w:r w:rsidRPr="00B0403D">
        <w:rPr>
          <w:rFonts w:ascii="Times New Roman" w:hAnsi="Times New Roman" w:cs="Times New Roman"/>
          <w:sz w:val="24"/>
          <w:szCs w:val="24"/>
        </w:rPr>
        <w:t xml:space="preserve">Empiricist’s Guide To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C246EE">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43ECD757" w14:textId="32435AFB"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The competitive exclusion principle led to the conclusion that ecosystems should only contain as many species as there are limiting resources (or consumers); thus, species only coexist if they use different limiting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40071451"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09275E63"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 xml:space="preserve">niche and neutral perspectives on biodiversity. Chesson showed that coexistence in most mathematical models of competition is simultaneously controlled by two forces, which he called stabilizing and equalizing. Stabilizing forces represent </w:t>
      </w:r>
      <w:r w:rsidR="00DE4F2C" w:rsidRPr="00DE4F2C">
        <w:rPr>
          <w:rFonts w:ascii="Times New Roman" w:hAnsi="Times New Roman" w:cs="Times New Roman"/>
          <w:sz w:val="24"/>
          <w:szCs w:val="24"/>
        </w:rPr>
        <w:lastRenderedPageBreak/>
        <w:t>various forms of niche differentiation (ND), all of which cause species to limit their own growth more strongly than they limit the growth of other species (intra &gt; interspecific competition). This can occur when species partition limited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(R*/P*’s),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69C26ADD"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framework is a more general </w:t>
      </w:r>
      <w:r w:rsidR="0017234A">
        <w:rPr>
          <w:rFonts w:ascii="Times New Roman" w:hAnsi="Times New Roman" w:cs="Times New Roman"/>
          <w:sz w:val="24"/>
          <w:szCs w:val="24"/>
        </w:rPr>
        <w:t>framework</w:t>
      </w:r>
      <w:r w:rsidRPr="00DE4F2C">
        <w:rPr>
          <w:rFonts w:ascii="Times New Roman" w:hAnsi="Times New Roman" w:cs="Times New Roman"/>
          <w:sz w:val="24"/>
          <w:szCs w:val="24"/>
        </w:rPr>
        <w:t xml:space="preserve"> for understanding species coexistence.</w:t>
      </w:r>
    </w:p>
    <w:p w14:paraId="463E490A" w14:textId="77777777" w:rsidR="0087540E"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r>
        <w:rPr>
          <w:rFonts w:ascii="Times New Roman" w:hAnsi="Times New Roman" w:cs="Times New Roman"/>
          <w:sz w:val="24"/>
          <w:szCs w:val="24"/>
        </w:rPr>
        <w:t xml:space="preserve">, much attention in ecology has turned towards the empirical measurement of niche and relative fitness differences. But as the new theory has caught the attention of empiricists, there has been a rapid proliferation in there has been a proliferation in 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utual-invasibility experiments to quantify the strength of competition 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w:t>
      </w:r>
      <w:r w:rsidR="00C246EE">
        <w:rPr>
          <w:rFonts w:ascii="Times New Roman" w:hAnsi="Times New Roman" w:cs="Times New Roman"/>
          <w:sz w:val="24"/>
          <w:szCs w:val="24"/>
        </w:rPr>
        <w:lastRenderedPageBreak/>
        <w:t xml:space="preserve">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Pr>
          <w:rFonts w:ascii="Times New Roman" w:hAnsi="Times New Roman" w:cs="Times New Roman"/>
          <w:sz w:val="24"/>
          <w:szCs w:val="24"/>
        </w:rPr>
        <w:fldChar w:fldCharType="begin"/>
      </w:r>
      <w:r w:rsidR="00C246EE">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(Levine and HilleRisLambers 2009)</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Still others have </w:t>
      </w:r>
      <w:r w:rsidR="00C246EE" w:rsidRPr="0087540E">
        <w:rPr>
          <w:rFonts w:ascii="Times New Roman" w:hAnsi="Times New Roman" w:cs="Times New Roman"/>
          <w:color w:val="FF0000"/>
          <w:sz w:val="24"/>
          <w:szCs w:val="24"/>
        </w:rPr>
        <w:t>[PLEASE DESCRIBE BRIEFLY OTHER APPROACHES USED]</w:t>
      </w:r>
      <w:r w:rsidR="00C246EE">
        <w:rPr>
          <w:rFonts w:ascii="Times New Roman" w:hAnsi="Times New Roman" w:cs="Times New Roman"/>
          <w:sz w:val="24"/>
          <w:szCs w:val="24"/>
        </w:rPr>
        <w:t>.</w:t>
      </w:r>
    </w:p>
    <w:p w14:paraId="1D6C2A6C" w14:textId="5CCD09B0" w:rsidR="0087540E" w:rsidRPr="0087540E" w:rsidRDefault="00C246EE"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As the number of different approaches to measuring ND and RFD have proliferated, it has become clear to us that ecologists</w:t>
      </w:r>
      <w:r w:rsidR="0087540E">
        <w:rPr>
          <w:rFonts w:ascii="Times New Roman" w:hAnsi="Times New Roman" w:cs="Times New Roman"/>
          <w:sz w:val="24"/>
          <w:szCs w:val="24"/>
        </w:rPr>
        <w:t xml:space="preserve"> are using methods and models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models and models that have been used to measure ND and RFD, and to compare their contributions to species coexistence. We begin our paper in Part 1 by describing five commonly used empirical methods, going through both the theoretical background of the method, as well we the measurements typically used to quantify ND and RFD. In Part 2 of the paper, we 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miscal</w:t>
      </w:r>
      <w:bookmarkStart w:id="1" w:name="_GoBack"/>
      <w:bookmarkEnd w:id="1"/>
      <w:r w:rsidR="0087540E">
        <w:rPr>
          <w:rFonts w:ascii="Times New Roman" w:hAnsi="Times New Roman" w:cs="Times New Roman"/>
          <w:sz w:val="24"/>
          <w:szCs w:val="24"/>
        </w:rPr>
        <w:t>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00DD0342" w14:textId="77777777" w:rsidR="00385FA6" w:rsidRPr="00B0403D" w:rsidRDefault="00385FA6" w:rsidP="00385FA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Pr>
          <w:rFonts w:ascii="Times New Roman" w:hAnsi="Times New Roman" w:cs="Times New Roman"/>
          <w:sz w:val="24"/>
          <w:szCs w:val="24"/>
        </w:rPr>
        <w:t xml:space="preserve">introduce five commonly used methods 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402E1841" w14:textId="77777777" w:rsidR="00385FA6" w:rsidRDefault="00385FA6" w:rsidP="00385FA6">
      <w:pPr>
        <w:pStyle w:val="Normal1"/>
        <w:spacing w:line="360" w:lineRule="auto"/>
        <w:rPr>
          <w:rFonts w:ascii="Times New Roman" w:hAnsi="Times New Roman" w:cs="Times New Roman"/>
          <w:sz w:val="24"/>
          <w:szCs w:val="24"/>
        </w:rPr>
      </w:pPr>
    </w:p>
    <w:p w14:paraId="148C6558" w14:textId="7EE55D02" w:rsidR="0082257B" w:rsidRDefault="0082257B" w:rsidP="00385FA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frequency independent part of the 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oward the mutual invasibility criterium. The mutual invasibility criterium means, f</w:t>
      </w:r>
      <w:r w:rsidRPr="00B0403D">
        <w:rPr>
          <w:rFonts w:ascii="Times New Roman" w:hAnsi="Times New Roman" w:cs="Times New Roman"/>
          <w:sz w:val="24"/>
          <w:szCs w:val="24"/>
        </w:rPr>
        <w:t xml:space="preserve">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Pr>
          <w:rFonts w:ascii="Times New Roman" w:hAnsi="Times New Roman" w:cs="Times New Roman"/>
          <w:sz w:val="24"/>
          <w:szCs w:val="24"/>
        </w:rPr>
        <w:t xml:space="preserve">. To have positive invasion growth rate, the species must limit themselves more than they limit their competitor, i.e.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jj</w:t>
      </w:r>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Chesson 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 different fashion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Pr>
          <w:rFonts w:ascii="Times New Roman" w:hAnsi="Times New Roman" w:cs="Times New Roman"/>
          <w:sz w:val="24"/>
          <w:szCs w:val="24"/>
        </w:rPr>
        <w:fldChar w:fldCharType="separate"/>
      </w:r>
      <w:r w:rsidRPr="00DF153E">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Note that, when making the following deductions, Chesson assumes that </w:t>
      </w:r>
      <w:r>
        <w:rPr>
          <w:rFonts w:ascii="Times New Roman" w:hAnsi="Times New Roman" w:cs="Times New Roman"/>
          <w:sz w:val="24"/>
          <w:szCs w:val="24"/>
          <w:lang w:eastAsia="zh-TW"/>
        </w:rPr>
        <w:t xml:space="preserve">species’ population dynamics can be described by Lotka-Volterra model and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are density independent. </w:t>
      </w:r>
      <w:r w:rsidRPr="00B0403D">
        <w:rPr>
          <w:rFonts w:ascii="Times New Roman" w:hAnsi="Times New Roman" w:cs="Times New Roman"/>
          <w:sz w:val="24"/>
          <w:szCs w:val="24"/>
        </w:rPr>
        <w:t>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Pr="00B0403D">
        <w:rPr>
          <w:rFonts w:ascii="Times New Roman" w:hAnsi="Times New Roman" w:cs="Times New Roman"/>
          <w:sz w:val="24"/>
          <w:szCs w:val="24"/>
        </w:rPr>
        <w:t xml:space="preserve"> to describe how similar the two competing species are in terms of using resources</w:t>
      </w:r>
      <w:r>
        <w:rPr>
          <w:rFonts w:ascii="Times New Roman" w:hAnsi="Times New Roman" w:cs="Times New Roman"/>
          <w:sz w:val="24"/>
          <w:szCs w:val="24"/>
        </w:rPr>
        <w:t>. F</w:t>
      </w:r>
      <w:r w:rsidRPr="00B0403D">
        <w:rPr>
          <w:rFonts w:ascii="Times New Roman" w:hAnsi="Times New Roman" w:cs="Times New Roman"/>
          <w:sz w:val="24"/>
          <w:szCs w:val="24"/>
        </w:rPr>
        <w:t>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w:t>
      </w:r>
      <w:r>
        <w:rPr>
          <w:rFonts w:ascii="Times New Roman" w:hAnsi="Times New Roman" w:cs="Times New Roman"/>
          <w:sz w:val="24"/>
          <w:szCs w:val="24"/>
        </w:rPr>
        <w:t>.</w:t>
      </w:r>
      <w:r w:rsidRPr="00B0403D">
        <w:rPr>
          <w:rFonts w:ascii="Times New Roman" w:hAnsi="Times New Roman" w:cs="Times New Roman"/>
          <w:sz w:val="24"/>
          <w:szCs w:val="24"/>
        </w:rPr>
        <w:t xml:space="preserve">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 (RDF;</w:t>
      </w:r>
      <w:r>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w:t>
      </w:r>
      <w:r w:rsidRPr="00B76E7F">
        <w:rPr>
          <w:rFonts w:ascii="Times New Roman" w:hAnsi="Times New Roman" w:cs="Times New Roman"/>
          <w:i/>
          <w:sz w:val="24"/>
          <w:szCs w:val="24"/>
        </w:rPr>
        <w:t>f</w:t>
      </w:r>
      <w:r w:rsidRPr="00B76E7F">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same as the </w:t>
      </w:r>
      <w:r w:rsidRPr="00B76E7F">
        <w:rPr>
          <w:rFonts w:ascii="Times New Roman" w:hAnsi="Times New Roman" w:cs="Times New Roman"/>
          <w:i/>
          <w:sz w:val="24"/>
          <w:szCs w:val="24"/>
        </w:rPr>
        <w:t>k</w:t>
      </w:r>
      <w:r w:rsidRPr="00B76E7F">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in Chesson 1990) as</w:t>
      </w:r>
      <w:r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sidRPr="00B76E7F">
        <w:rPr>
          <w:rFonts w:ascii="Times New Roman" w:hAnsi="Times New Roman" w:cs="Times New Roman"/>
          <w:sz w:val="24"/>
          <w:szCs w:val="24"/>
        </w:rPr>
        <w:t>to describe which species should exclude the other one if they completely overlap their resource use.</w:t>
      </w:r>
      <w:r w:rsidRPr="00B0403D">
        <w:rPr>
          <w:rFonts w:ascii="Times New Roman" w:hAnsi="Times New Roman" w:cs="Times New Roman"/>
          <w:sz w:val="24"/>
          <w:szCs w:val="24"/>
        </w:rPr>
        <w:t xml:space="preserve"> Accordingly, 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 specific to intra-specific competition coefficients, i.e.</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r>
        <w:rPr>
          <w:rFonts w:ascii="Times New Roman" w:hAnsi="Times New Roman" w:cs="Times New Roman"/>
          <w:i/>
          <w:sz w:val="24"/>
          <w:szCs w:val="24"/>
        </w:rPr>
        <w:t>i</w:t>
      </w:r>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By the same logic,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r w:rsidRPr="00B76E7F">
        <w:rPr>
          <w:rFonts w:ascii="Times New Roman" w:hAnsi="Times New Roman" w:cs="Times New Roman"/>
          <w:i/>
          <w:sz w:val="24"/>
          <w:szCs w:val="24"/>
        </w:rPr>
        <w:t>i</w:t>
      </w:r>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Consequently, the mutual invasibility criteria for stable coexistence can be rewritten as the following inequality</w:t>
      </w:r>
      <w:r>
        <w:rPr>
          <w:rFonts w:ascii="Times New Roman" w:hAnsi="Times New Roman" w:cs="Times New Roman"/>
          <w:sz w:val="24"/>
          <w:szCs w:val="24"/>
        </w:rPr>
        <w:t xml:space="preserve"> for coexistence</w:t>
      </w:r>
      <w:r w:rsidRPr="00B76E7F">
        <w:rPr>
          <w:rFonts w:ascii="Times New Roman" w:hAnsi="Times New Roman" w:cs="Times New Roman"/>
          <w:sz w:val="24"/>
          <w:szCs w:val="24"/>
        </w:rPr>
        <w:t>.</w:t>
      </w:r>
    </w:p>
    <w:p w14:paraId="6918ADC5" w14:textId="77777777" w:rsidR="0082257B" w:rsidRPr="0029101D"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CFCC26D" w14:textId="41D3CF0D" w:rsidR="003F4BFC" w:rsidRPr="001F4F32" w:rsidRDefault="001F4F32" w:rsidP="001F4F32">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Negative 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 (NFD)</w:t>
      </w:r>
    </w:p>
    <w:p w14:paraId="1A8542AD" w14:textId="77777777" w:rsidR="003F4BFC" w:rsidRDefault="003F4BFC" w:rsidP="0087540E">
      <w:pPr>
        <w:pStyle w:val="Normal1"/>
        <w:spacing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 xml:space="preserve">(Adler et al. 2007, Levine </w:t>
      </w:r>
      <w:r w:rsidRPr="00461E2F">
        <w:rPr>
          <w:rFonts w:ascii="Times New Roman" w:hAnsi="Times New Roman" w:cs="Times New Roman"/>
          <w:noProof/>
          <w:sz w:val="24"/>
          <w:szCs w:val="24"/>
        </w:rPr>
        <w:lastRenderedPageBreak/>
        <w:t>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The key assumption of NFD method is that a community is saturated so all the resources or niche are being occupied by either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or it competitor </w:t>
      </w:r>
      <w:r w:rsidRPr="006C451A">
        <w:rPr>
          <w:rFonts w:ascii="Times New Roman" w:hAnsi="Times New Roman" w:cs="Times New Roman"/>
          <w:i/>
          <w:sz w:val="24"/>
          <w:szCs w:val="24"/>
        </w:rPr>
        <w:t>j</w:t>
      </w:r>
      <w:r>
        <w:rPr>
          <w:rFonts w:ascii="Times New Roman" w:hAnsi="Times New Roman" w:cs="Times New Roman"/>
          <w:sz w:val="24"/>
          <w:szCs w:val="24"/>
        </w:rPr>
        <w:t xml:space="preserve">. Under this assumption, decreasing the frequency of the focal species </w:t>
      </w:r>
      <w:r w:rsidRPr="006C451A">
        <w:rPr>
          <w:rFonts w:ascii="Times New Roman" w:hAnsi="Times New Roman" w:cs="Times New Roman"/>
          <w:i/>
          <w:sz w:val="24"/>
          <w:szCs w:val="24"/>
        </w:rPr>
        <w:t>i</w:t>
      </w:r>
      <w:r>
        <w:rPr>
          <w:rFonts w:ascii="Times New Roman" w:hAnsi="Times New Roman" w:cs="Times New Roman"/>
          <w:sz w:val="24"/>
          <w:szCs w:val="24"/>
        </w:rPr>
        <w:t xml:space="preserve"> frees the resources for its competitor. Therefore, decreasing the frequency of focal species </w:t>
      </w:r>
      <w:r w:rsidRPr="00B105BA">
        <w:rPr>
          <w:rFonts w:ascii="Times New Roman" w:hAnsi="Times New Roman" w:cs="Times New Roman"/>
          <w:i/>
          <w:sz w:val="24"/>
          <w:szCs w:val="24"/>
        </w:rPr>
        <w:t>i</w:t>
      </w:r>
      <w:r>
        <w:rPr>
          <w:rFonts w:ascii="Times New Roman" w:hAnsi="Times New Roman" w:cs="Times New Roman"/>
          <w:sz w:val="24"/>
          <w:szCs w:val="24"/>
        </w:rPr>
        <w:t xml:space="preserve"> means the focal species </w:t>
      </w:r>
      <w:r w:rsidRPr="004F2DE7">
        <w:rPr>
          <w:rFonts w:ascii="Times New Roman" w:hAnsi="Times New Roman" w:cs="Times New Roman"/>
          <w:i/>
          <w:sz w:val="24"/>
          <w:szCs w:val="24"/>
        </w:rPr>
        <w:t>i</w:t>
      </w:r>
      <w:r>
        <w:rPr>
          <w:rFonts w:ascii="Times New Roman" w:hAnsi="Times New Roman" w:cs="Times New Roman"/>
          <w:sz w:val="24"/>
          <w:szCs w:val="24"/>
        </w:rPr>
        <w:t xml:space="preserve"> are competing with less individuals of its own kind than individual of the competitor. On one hand, i</w:t>
      </w:r>
      <w:r w:rsidRPr="00B0403D">
        <w:rPr>
          <w:rFonts w:ascii="Times New Roman" w:hAnsi="Times New Roman" w:cs="Times New Roman"/>
          <w:sz w:val="24"/>
          <w:szCs w:val="24"/>
        </w:rPr>
        <w:t>f</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its competitor</w:t>
      </w:r>
      <w:r>
        <w:rPr>
          <w:rFonts w:ascii="Times New Roman" w:hAnsi="Times New Roman" w:cs="Times New Roman"/>
          <w:sz w:val="24"/>
          <w:szCs w:val="24"/>
        </w:rPr>
        <w:t>, i.e.</w:t>
      </w:r>
      <w:r w:rsidRPr="00B0403D">
        <w:rPr>
          <w:rFonts w:ascii="Times New Roman" w:hAnsi="Times New Roman" w:cs="Times New Roman"/>
          <w:sz w:val="24"/>
          <w:szCs w:val="24"/>
        </w:rPr>
        <w:t xml:space="preserve"> the intra-specific competition coefficient is greater than the inter-specific competition coefficient, </w:t>
      </w:r>
      <w:r>
        <w:rPr>
          <w:rFonts w:ascii="Times New Roman" w:hAnsi="Times New Roman" w:cs="Times New Roman" w:hint="eastAsia"/>
          <w:sz w:val="24"/>
          <w:szCs w:val="24"/>
          <w:lang w:eastAsia="zh-TW"/>
        </w:rPr>
        <w:t xml:space="preserve">increasing </w:t>
      </w:r>
      <w:r w:rsidRPr="00B0403D">
        <w:rPr>
          <w:rFonts w:ascii="Times New Roman" w:hAnsi="Times New Roman" w:cs="Times New Roman"/>
          <w:sz w:val="24"/>
          <w:szCs w:val="24"/>
        </w:rPr>
        <w:t xml:space="preserve">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Pr>
          <w:rFonts w:ascii="Times New Roman" w:hAnsi="Times New Roman" w:cs="Times New Roman"/>
          <w:sz w:val="24"/>
          <w:szCs w:val="24"/>
        </w:rPr>
        <w:t>should decrease</w:t>
      </w:r>
      <w:r w:rsidRPr="00B0403D">
        <w:rPr>
          <w:rFonts w:ascii="Times New Roman" w:hAnsi="Times New Roman" w:cs="Times New Roman"/>
          <w:sz w:val="24"/>
          <w:szCs w:val="24"/>
        </w:rPr>
        <w:t xml:space="preserv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growth rate.</w:t>
      </w:r>
      <w:r>
        <w:rPr>
          <w:rFonts w:ascii="Times New Roman" w:hAnsi="Times New Roman" w:cs="Times New Roman"/>
          <w:sz w:val="24"/>
          <w:szCs w:val="24"/>
        </w:rPr>
        <w:t xml:space="preserve"> The frequency should thus be negative. On the other hand, if inter-specific competition is greater, frequency dependency should be positive as the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8F5F30">
        <w:rPr>
          <w:rFonts w:ascii="Times New Roman" w:hAnsi="Times New Roman" w:cs="Times New Roman"/>
          <w:sz w:val="24"/>
          <w:szCs w:val="24"/>
        </w:rPr>
        <w:t xml:space="preserve"> </w:t>
      </w:r>
      <w:r>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t>
      </w:r>
      <w:r>
        <w:rPr>
          <w:rFonts w:ascii="Times New Roman" w:hAnsi="Times New Roman" w:cs="Times New Roman"/>
          <w:sz w:val="24"/>
          <w:szCs w:val="24"/>
        </w:rPr>
        <w:t>f</w:t>
      </w:r>
      <w:r w:rsidRPr="00B0403D">
        <w:rPr>
          <w:rFonts w:ascii="Times New Roman" w:hAnsi="Times New Roman" w:cs="Times New Roman"/>
          <w:sz w:val="24"/>
          <w:szCs w:val="24"/>
        </w:rPr>
        <w:t>requency</w:t>
      </w:r>
      <w:r>
        <w:rPr>
          <w:rFonts w:ascii="Times New Roman" w:hAnsi="Times New Roman" w:cs="Times New Roman"/>
          <w:sz w:val="24"/>
          <w:szCs w:val="24"/>
        </w:rPr>
        <w:t xml:space="preserve"> dependency</w:t>
      </w:r>
      <w:r w:rsidRPr="00B0403D">
        <w:rPr>
          <w:rFonts w:ascii="Times New Roman" w:hAnsi="Times New Roman" w:cs="Times New Roman"/>
          <w:sz w:val="24"/>
          <w:szCs w:val="24"/>
        </w:rPr>
        <w:t xml:space="preserve"> is to be negative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r>
        <w:rPr>
          <w:rFonts w:ascii="Times New Roman" w:hAnsi="Times New Roman" w:cs="Times New Roman"/>
          <w:sz w:val="24"/>
          <w:szCs w:val="24"/>
        </w:rPr>
        <w:t xml:space="preserve">as long as the </w:t>
      </w:r>
      <w:r w:rsidRPr="00B0403D">
        <w:rPr>
          <w:rFonts w:ascii="Times New Roman" w:hAnsi="Times New Roman" w:cs="Times New Roman"/>
          <w:sz w:val="24"/>
          <w:szCs w:val="24"/>
        </w:rPr>
        <w:t>frequency</w:t>
      </w:r>
      <w:r>
        <w:rPr>
          <w:rFonts w:ascii="Times New Roman" w:hAnsi="Times New Roman" w:cs="Times New Roman"/>
          <w:sz w:val="24"/>
          <w:szCs w:val="24"/>
        </w:rPr>
        <w:t xml:space="preserve"> dependency is negative (NFD slope is negative), species </w:t>
      </w:r>
      <w:r w:rsidRPr="00B0403D">
        <w:rPr>
          <w:rFonts w:ascii="Times New Roman" w:hAnsi="Times New Roman" w:cs="Times New Roman"/>
          <w:sz w:val="24"/>
          <w:szCs w:val="24"/>
        </w:rPr>
        <w:t xml:space="preserve">should </w:t>
      </w:r>
      <w:r>
        <w:rPr>
          <w:rFonts w:ascii="Times New Roman" w:hAnsi="Times New Roman" w:cs="Times New Roman"/>
          <w:sz w:val="24"/>
          <w:szCs w:val="24"/>
        </w:rPr>
        <w:t xml:space="preserve">be </w:t>
      </w:r>
      <w:r w:rsidRPr="00B0403D">
        <w:rPr>
          <w:rFonts w:ascii="Times New Roman" w:hAnsi="Times New Roman" w:cs="Times New Roman"/>
          <w:sz w:val="24"/>
          <w:szCs w:val="24"/>
        </w:rPr>
        <w:t>guarantee</w:t>
      </w:r>
      <w:r>
        <w:rPr>
          <w:rFonts w:ascii="Times New Roman" w:hAnsi="Times New Roman" w:cs="Times New Roman"/>
          <w:sz w:val="24"/>
          <w:szCs w:val="24"/>
        </w:rPr>
        <w:t>d to</w:t>
      </w:r>
      <w:r w:rsidRPr="00B0403D">
        <w:rPr>
          <w:rFonts w:ascii="Times New Roman" w:hAnsi="Times New Roman" w:cs="Times New Roman"/>
          <w:sz w:val="24"/>
          <w:szCs w:val="24"/>
        </w:rPr>
        <w:t xml:space="preserve"> stabl</w:t>
      </w:r>
      <w:r>
        <w:rPr>
          <w:rFonts w:ascii="Times New Roman" w:hAnsi="Times New Roman" w:cs="Times New Roman"/>
          <w:sz w:val="24"/>
          <w:szCs w:val="24"/>
        </w:rPr>
        <w:t>y</w:t>
      </w:r>
      <w:r w:rsidRPr="00B0403D">
        <w:rPr>
          <w:rFonts w:ascii="Times New Roman" w:hAnsi="Times New Roman" w:cs="Times New Roman"/>
          <w:sz w:val="24"/>
          <w:szCs w:val="24"/>
        </w:rPr>
        <w:t xml:space="preserve"> coexistence.</w:t>
      </w:r>
      <w:r>
        <w:rPr>
          <w:rFonts w:ascii="Times New Roman" w:hAnsi="Times New Roman" w:cs="Times New Roman"/>
          <w:sz w:val="24"/>
          <w:szCs w:val="24"/>
        </w:rPr>
        <w:t xml:space="preserve"> </w:t>
      </w:r>
    </w:p>
    <w:p w14:paraId="055B9E86" w14:textId="77777777" w:rsidR="003F4BFC" w:rsidRDefault="003F4BFC"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However, </w:t>
      </w:r>
      <w:r>
        <w:rPr>
          <w:rFonts w:ascii="Times New Roman" w:hAnsi="Times New Roman" w:cs="Times New Roman"/>
          <w:sz w:val="24"/>
          <w:szCs w:val="24"/>
        </w:rPr>
        <w:t xml:space="preserve">besides the saturated community assumption, </w:t>
      </w:r>
      <w:r w:rsidRPr="00B0403D">
        <w:rPr>
          <w:rFonts w:ascii="Times New Roman" w:hAnsi="Times New Roman" w:cs="Times New Roman"/>
          <w:sz w:val="24"/>
          <w:szCs w:val="24"/>
        </w:rPr>
        <w:t xml:space="preserve">we argue that </w:t>
      </w:r>
      <w:r>
        <w:rPr>
          <w:rFonts w:ascii="Times New Roman" w:hAnsi="Times New Roman" w:cs="Times New Roman"/>
          <w:sz w:val="24"/>
          <w:szCs w:val="24"/>
        </w:rPr>
        <w:t xml:space="preserve">there are two issues associated with the NFD method. First, </w:t>
      </w:r>
      <w:r w:rsidRPr="00B0403D">
        <w:rPr>
          <w:rFonts w:ascii="Times New Roman" w:hAnsi="Times New Roman" w:cs="Times New Roman"/>
          <w:sz w:val="24"/>
          <w:szCs w:val="24"/>
        </w:rPr>
        <w:t xml:space="preserve">the magnitude of negative frequency dependency (the slope) is not equivalent to either intra- or inter-specific competition coefficients </w:t>
      </w:r>
      <w:r>
        <w:rPr>
          <w:rFonts w:ascii="Times New Roman" w:hAnsi="Times New Roman" w:cs="Times New Roman"/>
          <w:sz w:val="24"/>
          <w:szCs w:val="24"/>
        </w:rPr>
        <w:t>but a rather complex combination between both</w:t>
      </w:r>
      <w:r w:rsidRPr="00B0403D">
        <w:rPr>
          <w:rFonts w:ascii="Times New Roman" w:hAnsi="Times New Roman" w:cs="Times New Roman"/>
          <w:sz w:val="24"/>
          <w:szCs w:val="24"/>
        </w:rPr>
        <w:t xml:space="preserve">. </w:t>
      </w:r>
      <w:r>
        <w:rPr>
          <w:rFonts w:ascii="Times New Roman" w:hAnsi="Times New Roman" w:cs="Times New Roman"/>
          <w:sz w:val="24"/>
          <w:szCs w:val="24"/>
        </w:rPr>
        <w:t>Second, while</w:t>
      </w:r>
      <w:r w:rsidRPr="006E6139">
        <w:rPr>
          <w:rFonts w:ascii="Times New Roman" w:hAnsi="Times New Roman" w:cs="Times New Roman"/>
          <w:sz w:val="24"/>
          <w:szCs w:val="24"/>
        </w:rPr>
        <w:t xml:space="preserve"> th</w:t>
      </w:r>
      <w:r>
        <w:rPr>
          <w:rFonts w:ascii="Times New Roman" w:hAnsi="Times New Roman" w:cs="Times New Roman"/>
          <w:sz w:val="24"/>
          <w:szCs w:val="24"/>
        </w:rPr>
        <w:t>e NFD</w:t>
      </w:r>
      <w:r w:rsidRPr="006E6139">
        <w:rPr>
          <w:rFonts w:ascii="Times New Roman" w:hAnsi="Times New Roman" w:cs="Times New Roman"/>
          <w:sz w:val="24"/>
          <w:szCs w:val="24"/>
        </w:rPr>
        <w:t xml:space="preserve"> method is consistent with Chesson’s </w:t>
      </w:r>
      <w:r>
        <w:rPr>
          <w:rFonts w:ascii="Times New Roman" w:hAnsi="Times New Roman" w:cs="Times New Roman"/>
          <w:sz w:val="24"/>
          <w:szCs w:val="24"/>
        </w:rPr>
        <w:t xml:space="preserve">coexistence </w:t>
      </w:r>
      <w:r w:rsidRPr="006E6139">
        <w:rPr>
          <w:rFonts w:ascii="Times New Roman" w:hAnsi="Times New Roman" w:cs="Times New Roman"/>
          <w:sz w:val="24"/>
          <w:szCs w:val="24"/>
        </w:rPr>
        <w:t>requirement that coexisting species are mutually invasible, we argue that the assumption that NFD is constant across frequencies</w:t>
      </w:r>
      <w:r>
        <w:rPr>
          <w:rFonts w:ascii="Times New Roman" w:hAnsi="Times New Roman" w:cs="Times New Roman"/>
          <w:sz w:val="24"/>
          <w:szCs w:val="24"/>
        </w:rPr>
        <w:t xml:space="preserve"> (constant NFD slope)</w:t>
      </w:r>
      <w:r w:rsidRPr="006E6139">
        <w:rPr>
          <w:rFonts w:ascii="Times New Roman" w:hAnsi="Times New Roman" w:cs="Times New Roman"/>
          <w:sz w:val="24"/>
          <w:szCs w:val="24"/>
        </w:rPr>
        <w:t xml:space="preserve"> is problematic in practice. </w:t>
      </w:r>
    </w:p>
    <w:p w14:paraId="26DD2C95" w14:textId="77777777" w:rsidR="003F4BFC" w:rsidRDefault="003F4BFC" w:rsidP="0087540E">
      <w:pPr>
        <w:pStyle w:val="Normal1"/>
        <w:spacing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First, to show that NFD slope is a complex combination of intra- and inter specific competition coefficients, we attempt to calculate the NFD slope based on the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making further assumptions. </w:t>
      </w:r>
      <w:r>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 xml:space="preserve">nly when the community density is </w:t>
      </w:r>
      <w:r w:rsidRPr="00B0403D">
        <w:rPr>
          <w:rFonts w:ascii="Times New Roman" w:hAnsi="Times New Roman" w:cs="Times New Roman"/>
          <w:sz w:val="24"/>
          <w:szCs w:val="24"/>
        </w:rPr>
        <w:lastRenderedPageBreak/>
        <w:t>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r w:rsidRPr="00D07EFB">
        <w:rPr>
          <w:rFonts w:ascii="Times New Roman" w:hAnsi="Times New Roman" w:cs="Times New Roman"/>
          <w:i/>
          <w:sz w:val="24"/>
          <w:szCs w:val="24"/>
        </w:rPr>
        <w:t>i</w:t>
      </w:r>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0E0428EC" w14:textId="77777777" w:rsidR="003F4BFC" w:rsidRDefault="000A2417" w:rsidP="0087540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3F4BFC">
        <w:rPr>
          <w:rFonts w:ascii="Times New Roman" w:hAnsi="Times New Roman" w:cs="Times New Roman"/>
          <w:sz w:val="24"/>
          <w:szCs w:val="24"/>
        </w:rPr>
        <w:tab/>
        <w:t>(2)</w:t>
      </w:r>
    </w:p>
    <w:p w14:paraId="50A2A293" w14:textId="77777777" w:rsidR="003F4BFC" w:rsidRDefault="003F4BFC" w:rsidP="0087540E">
      <w:pPr>
        <w:pStyle w:val="Normal1"/>
        <w:tabs>
          <w:tab w:val="left" w:pos="1440"/>
        </w:tabs>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w:t>
      </w:r>
      <w:r>
        <w:rPr>
          <w:rFonts w:ascii="Times New Roman" w:hAnsi="Times New Roman" w:cs="Times New Roman"/>
          <w:sz w:val="24"/>
          <w:szCs w:val="24"/>
        </w:rPr>
        <w:t>slope</w:t>
      </w:r>
      <w:r w:rsidRPr="00B0403D">
        <w:rPr>
          <w:rFonts w:ascii="Times New Roman" w:hAnsi="Times New Roman" w:cs="Times New Roman"/>
          <w:sz w:val="24"/>
          <w:szCs w:val="24"/>
        </w:rPr>
        <w:t xml:space="preserve">, we take derivative of equation 6 in terms of </w:t>
      </w:r>
      <w:r w:rsidRPr="001F41ED">
        <w:rPr>
          <w:rFonts w:ascii="Times New Roman" w:hAnsi="Times New Roman" w:cs="Times New Roman"/>
          <w:i/>
          <w:sz w:val="24"/>
          <w:szCs w:val="24"/>
        </w:rPr>
        <w:t>Ni/B</w:t>
      </w:r>
      <w:r w:rsidRPr="00B0403D">
        <w:rPr>
          <w:rFonts w:ascii="Times New Roman" w:hAnsi="Times New Roman" w:cs="Times New Roman"/>
          <w:sz w:val="24"/>
          <w:szCs w:val="24"/>
        </w:rPr>
        <w:t>.</w:t>
      </w:r>
    </w:p>
    <w:p w14:paraId="0A43CE20" w14:textId="77777777" w:rsidR="003F4BFC" w:rsidRDefault="003F4BFC" w:rsidP="0087540E">
      <w:pPr>
        <w:pStyle w:val="Normal1"/>
        <w:tabs>
          <w:tab w:val="left" w:pos="1440"/>
          <w:tab w:val="left" w:pos="8820"/>
        </w:tabs>
        <w:spacing w:line="360" w:lineRule="auto"/>
        <w:ind w:left="36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66476A9A" w14:textId="77777777" w:rsidR="003F4BFC" w:rsidRPr="00B0403D" w:rsidRDefault="003F4BFC" w:rsidP="0087540E">
      <w:pPr>
        <w:pStyle w:val="Normal1"/>
        <w:tabs>
          <w:tab w:val="left" w:pos="1440"/>
          <w:tab w:val="left" w:pos="88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in addition to 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 and to predict species coexistence.</w:t>
      </w:r>
    </w:p>
    <w:p w14:paraId="11DD1A55" w14:textId="2CF5F36E" w:rsidR="003F4BFC" w:rsidRDefault="003F4BFC" w:rsidP="0087540E">
      <w:pPr>
        <w:pStyle w:val="Normal1"/>
        <w:spacing w:line="360" w:lineRule="auto"/>
        <w:ind w:left="360" w:firstLine="720"/>
        <w:rPr>
          <w:rFonts w:ascii="Times New Roman" w:hAnsi="Times New Roman" w:cs="Times New Roman"/>
          <w:b/>
          <w:sz w:val="24"/>
          <w:szCs w:val="24"/>
        </w:rPr>
      </w:pPr>
      <w:r>
        <w:rPr>
          <w:rFonts w:ascii="Times New Roman" w:hAnsi="Times New Roman" w:cs="Times New Roman"/>
          <w:sz w:val="24"/>
          <w:szCs w:val="24"/>
        </w:rPr>
        <w:t xml:space="preserve">Second, in practice, intra- and inter specific competition coefficients do not necessarily be always constant so that the </w:t>
      </w:r>
      <w:r w:rsidRPr="006E6139">
        <w:rPr>
          <w:rFonts w:ascii="Times New Roman" w:hAnsi="Times New Roman" w:cs="Times New Roman"/>
          <w:sz w:val="24"/>
          <w:szCs w:val="24"/>
        </w:rPr>
        <w:t xml:space="preserve">NFD </w:t>
      </w:r>
      <w:r>
        <w:rPr>
          <w:rFonts w:ascii="Times New Roman" w:hAnsi="Times New Roman" w:cs="Times New Roman"/>
          <w:sz w:val="24"/>
          <w:szCs w:val="24"/>
        </w:rPr>
        <w:t>slope might</w:t>
      </w:r>
      <w:r w:rsidRPr="006E6139">
        <w:rPr>
          <w:rFonts w:ascii="Times New Roman" w:hAnsi="Times New Roman" w:cs="Times New Roman"/>
          <w:sz w:val="24"/>
          <w:szCs w:val="24"/>
        </w:rPr>
        <w:t xml:space="preserve"> </w:t>
      </w:r>
      <w:r>
        <w:rPr>
          <w:rFonts w:ascii="Times New Roman" w:hAnsi="Times New Roman" w:cs="Times New Roman"/>
          <w:sz w:val="24"/>
          <w:szCs w:val="24"/>
        </w:rPr>
        <w:t xml:space="preserve">not be </w:t>
      </w:r>
      <w:r w:rsidRPr="006E6139">
        <w:rPr>
          <w:rFonts w:ascii="Times New Roman" w:hAnsi="Times New Roman" w:cs="Times New Roman"/>
          <w:sz w:val="24"/>
          <w:szCs w:val="24"/>
        </w:rPr>
        <w:t>constant across frequencies</w:t>
      </w:r>
      <w:r>
        <w:rPr>
          <w:rFonts w:ascii="Times New Roman" w:hAnsi="Times New Roman" w:cs="Times New Roman"/>
          <w:sz w:val="24"/>
          <w:szCs w:val="24"/>
        </w:rPr>
        <w:t xml:space="preserve"> of the focal species. To demonstrate that non-constant intra- and inter specific competition coefficients can lead to non-constant NFD slope and incorrect prediction of species coexistence, we did simulation using Tilman’s consumer resource model. From the simulation experiment based on this model, we see that </w:t>
      </w:r>
      <w:r w:rsidRPr="005629D3">
        <w:rPr>
          <w:rFonts w:ascii="Times New Roman" w:hAnsi="Times New Roman" w:cs="Times New Roman"/>
          <w:sz w:val="24"/>
          <w:szCs w:val="24"/>
        </w:rPr>
        <w:t>the slope of NFD is not constant across all frequencies</w:t>
      </w:r>
      <w:r>
        <w:rPr>
          <w:rFonts w:ascii="Times New Roman" w:hAnsi="Times New Roman" w:cs="Times New Roman"/>
          <w:sz w:val="24"/>
          <w:szCs w:val="24"/>
        </w:rPr>
        <w:t xml:space="preserve"> (Figure S1)</w:t>
      </w:r>
      <w:r w:rsidRPr="005629D3">
        <w:rPr>
          <w:rFonts w:ascii="Times New Roman" w:hAnsi="Times New Roman" w:cs="Times New Roman"/>
          <w:sz w:val="24"/>
          <w:szCs w:val="24"/>
        </w:rPr>
        <w:t>.</w:t>
      </w:r>
      <w:r>
        <w:rPr>
          <w:rFonts w:ascii="Times New Roman" w:hAnsi="Times New Roman" w:cs="Times New Roman"/>
          <w:sz w:val="24"/>
          <w:szCs w:val="24"/>
        </w:rPr>
        <w:t xml:space="preserve"> The non-constant NFD slope is problematic in practice </w:t>
      </w:r>
      <w:r>
        <w:rPr>
          <w:rFonts w:ascii="Times New Roman" w:hAnsi="Times New Roman" w:cs="Times New Roman"/>
          <w:sz w:val="24"/>
          <w:szCs w:val="24"/>
        </w:rPr>
        <w:lastRenderedPageBreak/>
        <w:t xml:space="preserve">because the relative frequency determines the sign of the NFD slope and thus the prediction of species coexistence (Figure S2X-X). </w:t>
      </w:r>
      <w:r w:rsidR="00803A21">
        <w:rPr>
          <w:rFonts w:ascii="Times New Roman" w:hAnsi="Times New Roman" w:cs="Times New Roman"/>
          <w:sz w:val="24"/>
          <w:szCs w:val="24"/>
        </w:rPr>
        <w:t>In the supplement simulations, we showed that i</w:t>
      </w:r>
      <w:r>
        <w:rPr>
          <w:rFonts w:ascii="Times New Roman" w:hAnsi="Times New Roman" w:cs="Times New Roman"/>
          <w:sz w:val="24"/>
          <w:szCs w:val="24"/>
        </w:rPr>
        <w:t xml:space="preserve">f species can be modeled by the Tilman’s consumer resource model, the NFD slope can correctly predict species coexistence, when the </w:t>
      </w:r>
      <w:r>
        <w:rPr>
          <w:rFonts w:ascii="Times New Roman" w:hAnsi="Times New Roman" w:cs="Times New Roman" w:hint="eastAsia"/>
          <w:sz w:val="24"/>
          <w:szCs w:val="24"/>
          <w:lang w:eastAsia="zh-TW"/>
        </w:rPr>
        <w:t>NFD slope</w:t>
      </w:r>
      <w:r>
        <w:rPr>
          <w:rFonts w:ascii="Times New Roman" w:hAnsi="Times New Roman" w:cs="Times New Roman"/>
          <w:sz w:val="24"/>
          <w:szCs w:val="24"/>
          <w:lang w:eastAsia="zh-TW"/>
        </w:rPr>
        <w:t>s</w:t>
      </w:r>
      <w:r>
        <w:rPr>
          <w:rFonts w:ascii="Times New Roman" w:hAnsi="Times New Roman" w:cs="Times New Roman" w:hint="eastAsia"/>
          <w:sz w:val="24"/>
          <w:szCs w:val="24"/>
          <w:lang w:eastAsia="zh-TW"/>
        </w:rPr>
        <w:t xml:space="preserve"> of both species </w:t>
      </w:r>
      <w:r>
        <w:rPr>
          <w:rFonts w:ascii="Times New Roman" w:hAnsi="Times New Roman" w:cs="Times New Roman"/>
          <w:sz w:val="24"/>
          <w:szCs w:val="24"/>
          <w:lang w:eastAsia="zh-TW"/>
        </w:rPr>
        <w:t xml:space="preserve">were evaluated </w:t>
      </w:r>
      <w:r>
        <w:rPr>
          <w:rFonts w:ascii="Times New Roman" w:hAnsi="Times New Roman" w:cs="Times New Roman" w:hint="eastAsia"/>
          <w:sz w:val="24"/>
          <w:szCs w:val="24"/>
          <w:lang w:eastAsia="zh-TW"/>
        </w:rPr>
        <w:t>at rare</w:t>
      </w:r>
      <w:r>
        <w:rPr>
          <w:rFonts w:ascii="Times New Roman" w:hAnsi="Times New Roman" w:cs="Times New Roman"/>
          <w:sz w:val="24"/>
          <w:szCs w:val="24"/>
          <w:lang w:eastAsia="zh-TW"/>
        </w:rPr>
        <w:t xml:space="preserve"> and complimented with the corresponding vertical intercept of the NFD slopes (Figure S2 X)</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When species dynamics are </w:t>
      </w:r>
      <w:r w:rsidR="00803A21">
        <w:rPr>
          <w:rFonts w:ascii="Times New Roman" w:hAnsi="Times New Roman" w:cs="Times New Roman"/>
          <w:sz w:val="24"/>
          <w:szCs w:val="24"/>
          <w:lang w:eastAsia="zh-TW"/>
        </w:rPr>
        <w:t>governed by</w:t>
      </w:r>
      <w:r>
        <w:rPr>
          <w:rFonts w:ascii="Times New Roman" w:hAnsi="Times New Roman" w:cs="Times New Roman"/>
          <w:sz w:val="24"/>
          <w:szCs w:val="24"/>
          <w:lang w:eastAsia="zh-TW"/>
        </w:rPr>
        <w:t xml:space="preserve"> other growth models, at which frequency the NFD should be evaluated </w:t>
      </w:r>
      <w:r w:rsidR="00803A21">
        <w:rPr>
          <w:rFonts w:ascii="Times New Roman" w:hAnsi="Times New Roman" w:cs="Times New Roman"/>
          <w:sz w:val="24"/>
          <w:szCs w:val="24"/>
          <w:lang w:eastAsia="zh-TW"/>
        </w:rPr>
        <w:t xml:space="preserve">becomes critical for the NFD slope to be informative for species coexistence. </w:t>
      </w:r>
    </w:p>
    <w:p w14:paraId="11DC279C" w14:textId="77777777" w:rsidR="001F4F32" w:rsidRDefault="001F4F32" w:rsidP="001F4F32">
      <w:pPr>
        <w:pStyle w:val="Normal1"/>
        <w:spacing w:line="360" w:lineRule="auto"/>
        <w:rPr>
          <w:rFonts w:ascii="Times New Roman" w:hAnsi="Times New Roman" w:cs="Times New Roman"/>
          <w:b/>
          <w:sz w:val="24"/>
          <w:szCs w:val="24"/>
        </w:rPr>
      </w:pPr>
    </w:p>
    <w:p w14:paraId="79A134AF" w14:textId="7675FCD0" w:rsidR="00794E37" w:rsidRPr="001F4F32" w:rsidRDefault="001F4F32" w:rsidP="001F4F32">
      <w:pPr>
        <w:pStyle w:val="Normal1"/>
        <w:spacing w:line="360" w:lineRule="auto"/>
        <w:ind w:firstLine="360"/>
        <w:rPr>
          <w:rFonts w:ascii="Times New Roman" w:hAnsi="Times New Roman" w:cs="Times New Roman"/>
          <w:i/>
          <w:sz w:val="24"/>
          <w:szCs w:val="24"/>
        </w:rPr>
      </w:pPr>
      <w:r w:rsidRPr="001F4F32">
        <w:rPr>
          <w:rFonts w:ascii="Times New Roman" w:hAnsi="Times New Roman" w:cs="Times New Roman"/>
          <w:i/>
          <w:sz w:val="24"/>
          <w:szCs w:val="24"/>
        </w:rPr>
        <w:t>C</w:t>
      </w:r>
      <w:r w:rsidR="00794E37" w:rsidRPr="001F4F32">
        <w:rPr>
          <w:rFonts w:ascii="Times New Roman" w:hAnsi="Times New Roman" w:cs="Times New Roman"/>
          <w:i/>
          <w:sz w:val="24"/>
          <w:szCs w:val="24"/>
        </w:rPr>
        <w:t xml:space="preserve">lassic Lotka-Volterra </w:t>
      </w:r>
      <w:r w:rsidRPr="001F4F32">
        <w:rPr>
          <w:rFonts w:ascii="Times New Roman" w:hAnsi="Times New Roman" w:cs="Times New Roman"/>
          <w:i/>
          <w:sz w:val="24"/>
          <w:szCs w:val="24"/>
        </w:rPr>
        <w:t>competition</w:t>
      </w:r>
      <w:r w:rsidR="00794E37" w:rsidRPr="001F4F32">
        <w:rPr>
          <w:rFonts w:ascii="Times New Roman" w:hAnsi="Times New Roman" w:cs="Times New Roman"/>
          <w:i/>
          <w:sz w:val="24"/>
          <w:szCs w:val="24"/>
        </w:rPr>
        <w:t xml:space="preserve"> </w:t>
      </w:r>
    </w:p>
    <w:p w14:paraId="386F1948" w14:textId="0FDEB9E5" w:rsidR="00A66529" w:rsidRPr="00B0403D" w:rsidRDefault="00461E2F" w:rsidP="001F4F32">
      <w:pPr>
        <w:pStyle w:val="Normal1"/>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Lotka-Volterra model with empirical data.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87540E">
      <w:pPr>
        <w:pStyle w:val="Normal1"/>
        <w:spacing w:line="360" w:lineRule="auto"/>
        <w:ind w:left="360" w:firstLine="720"/>
        <w:rPr>
          <w:rFonts w:ascii="Times New Roman" w:hAnsi="Times New Roman" w:cs="Times New Roman"/>
          <w:sz w:val="24"/>
          <w:szCs w:val="24"/>
        </w:rPr>
      </w:pPr>
    </w:p>
    <w:p w14:paraId="7009E78C" w14:textId="47A4FDFC" w:rsidR="00AA1D9C" w:rsidRPr="00AA1D9C" w:rsidRDefault="000A2417" w:rsidP="0087540E">
      <w:pPr>
        <w:pStyle w:val="Normal1"/>
        <w:tabs>
          <w:tab w:val="left" w:pos="8820"/>
        </w:tabs>
        <w:spacing w:line="360" w:lineRule="auto"/>
        <w:ind w:left="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87540E">
      <w:pPr>
        <w:pStyle w:val="Normal1"/>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lastRenderedPageBreak/>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7A576DE7" w14:textId="77777777" w:rsidR="001F4F32" w:rsidRDefault="001F4F32" w:rsidP="001F4F32">
      <w:pPr>
        <w:pStyle w:val="Normal1"/>
        <w:spacing w:line="360" w:lineRule="auto"/>
        <w:ind w:left="360"/>
        <w:rPr>
          <w:rFonts w:ascii="Times New Roman" w:hAnsi="Times New Roman" w:cs="Times New Roman"/>
          <w:b/>
          <w:sz w:val="24"/>
          <w:szCs w:val="24"/>
        </w:rPr>
      </w:pPr>
    </w:p>
    <w:p w14:paraId="61114435" w14:textId="3FECCBE9" w:rsidR="00794E37" w:rsidRPr="001F4F32" w:rsidRDefault="00794E37" w:rsidP="001F4F32">
      <w:pPr>
        <w:pStyle w:val="Normal1"/>
        <w:spacing w:line="360" w:lineRule="auto"/>
        <w:ind w:left="360"/>
        <w:rPr>
          <w:rFonts w:ascii="Times New Roman" w:hAnsi="Times New Roman" w:cs="Times New Roman"/>
          <w:i/>
          <w:sz w:val="24"/>
          <w:szCs w:val="24"/>
        </w:rPr>
      </w:pPr>
      <w:commentRangeStart w:id="2"/>
      <w:r w:rsidRPr="001F4F32">
        <w:rPr>
          <w:rFonts w:ascii="Times New Roman" w:hAnsi="Times New Roman" w:cs="Times New Roman"/>
          <w:i/>
          <w:sz w:val="24"/>
          <w:szCs w:val="24"/>
        </w:rPr>
        <w:t>Sensitivity method</w:t>
      </w:r>
      <w:commentRangeEnd w:id="2"/>
      <w:r w:rsidR="001F4F32" w:rsidRPr="001F4F32">
        <w:rPr>
          <w:rStyle w:val="CommentReference"/>
          <w:i/>
        </w:rPr>
        <w:commentReference w:id="2"/>
      </w:r>
    </w:p>
    <w:p w14:paraId="6E7290B3" w14:textId="49292191" w:rsidR="00222AD6" w:rsidRDefault="00794E37" w:rsidP="0087540E">
      <w:pPr>
        <w:pStyle w:val="Normal1"/>
        <w:spacing w:line="360" w:lineRule="auto"/>
        <w:ind w:left="360" w:firstLine="720"/>
        <w:rPr>
          <w:rFonts w:ascii="Times New Roman" w:hAnsi="Times New Roman" w:cs="Times New Roman"/>
          <w:sz w:val="24"/>
          <w:szCs w:val="24"/>
        </w:rPr>
      </w:pPr>
      <w:commentRangeStart w:id="3"/>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commentRangeEnd w:id="3"/>
      <w:r w:rsidR="001F4F32">
        <w:rPr>
          <w:rStyle w:val="CommentReference"/>
        </w:rPr>
        <w:commentReference w:id="3"/>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Sensitivity method is also based on the idea of mutual invasibility that species need to be able to invade its competitor from rare in order to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87540E">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87540E">
      <w:pPr>
        <w:pStyle w:val="Normal1"/>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lastRenderedPageBreak/>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87540E">
      <w:pPr>
        <w:pStyle w:val="Normal1"/>
        <w:tabs>
          <w:tab w:val="left" w:pos="720"/>
        </w:tabs>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0A2417" w:rsidP="0087540E">
      <w:pPr>
        <w:pStyle w:val="Normal1"/>
        <w:tabs>
          <w:tab w:val="left" w:pos="8730"/>
        </w:tabs>
        <w:spacing w:line="360" w:lineRule="auto"/>
        <w:ind w:left="36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w:t>
      </w:r>
      <w:r w:rsidRPr="00B0403D">
        <w:rPr>
          <w:rFonts w:ascii="Times New Roman" w:hAnsi="Times New Roman" w:cs="Times New Roman"/>
          <w:sz w:val="24"/>
          <w:szCs w:val="24"/>
        </w:rPr>
        <w:lastRenderedPageBreak/>
        <w:t xml:space="preserve">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87540E">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87540E">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87540E">
      <w:pPr>
        <w:pStyle w:val="Normal1"/>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668C31FF" w14:textId="77777777" w:rsidR="001F4F32" w:rsidRDefault="001F4F32" w:rsidP="001F4F32">
      <w:pPr>
        <w:pStyle w:val="Normal1"/>
        <w:spacing w:line="360" w:lineRule="auto"/>
        <w:rPr>
          <w:rFonts w:ascii="Times New Roman" w:hAnsi="Times New Roman" w:cs="Times New Roman"/>
          <w:b/>
          <w:sz w:val="24"/>
          <w:szCs w:val="24"/>
        </w:rPr>
      </w:pPr>
    </w:p>
    <w:p w14:paraId="1FF26AE2" w14:textId="6F4FBCE5" w:rsidR="005B0147" w:rsidRPr="001F4F32" w:rsidRDefault="00794E37" w:rsidP="001F4F32">
      <w:pPr>
        <w:pStyle w:val="Normal1"/>
        <w:spacing w:line="360" w:lineRule="auto"/>
        <w:ind w:firstLine="360"/>
        <w:rPr>
          <w:rFonts w:ascii="Times New Roman" w:hAnsi="Times New Roman" w:cs="Times New Roman"/>
          <w:i/>
          <w:sz w:val="24"/>
          <w:szCs w:val="24"/>
        </w:rPr>
      </w:pPr>
      <w:r w:rsidRPr="001F4F32">
        <w:rPr>
          <w:rFonts w:ascii="Times New Roman" w:hAnsi="Times New Roman" w:cs="Times New Roman"/>
          <w:i/>
          <w:sz w:val="24"/>
          <w:szCs w:val="24"/>
        </w:rPr>
        <w:t>MacArthur’s consumer resource model</w:t>
      </w:r>
    </w:p>
    <w:p w14:paraId="31FB2496" w14:textId="3665A755" w:rsidR="004F6B56" w:rsidRDefault="000E201E" w:rsidP="0087540E">
      <w:pPr>
        <w:pStyle w:val="Normal1"/>
        <w:spacing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Lokta-Volterra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0A2417"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0A2417"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87540E">
      <w:pPr>
        <w:pStyle w:val="Normal1"/>
        <w:tabs>
          <w:tab w:val="left" w:pos="8820"/>
        </w:tabs>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w:t>
      </w:r>
      <w:r w:rsidRPr="00B0403D">
        <w:rPr>
          <w:rFonts w:ascii="Times New Roman" w:hAnsi="Times New Roman" w:cs="Times New Roman"/>
          <w:sz w:val="24"/>
          <w:szCs w:val="24"/>
        </w:rPr>
        <w:lastRenderedPageBreak/>
        <w:t xml:space="preserve">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6955E075" w14:textId="77777777" w:rsidR="001F4F32" w:rsidRDefault="001F4F32" w:rsidP="001F4F32">
      <w:pPr>
        <w:pStyle w:val="Normal1"/>
        <w:spacing w:line="360" w:lineRule="auto"/>
        <w:ind w:left="360"/>
        <w:rPr>
          <w:rFonts w:ascii="Times New Roman" w:hAnsi="Times New Roman" w:cs="Times New Roman"/>
          <w:b/>
          <w:sz w:val="24"/>
          <w:szCs w:val="24"/>
        </w:rPr>
      </w:pPr>
    </w:p>
    <w:p w14:paraId="58097DBE" w14:textId="5F0163AC" w:rsidR="00794E37" w:rsidRPr="001F4F32" w:rsidRDefault="00794E37" w:rsidP="001F4F32">
      <w:pPr>
        <w:pStyle w:val="Normal1"/>
        <w:spacing w:line="360" w:lineRule="auto"/>
        <w:ind w:left="360"/>
        <w:rPr>
          <w:rFonts w:ascii="Times New Roman" w:hAnsi="Times New Roman" w:cs="Times New Roman"/>
          <w:i/>
          <w:sz w:val="24"/>
          <w:szCs w:val="24"/>
        </w:rPr>
      </w:pPr>
      <w:r w:rsidRPr="001F4F32">
        <w:rPr>
          <w:rFonts w:ascii="Times New Roman" w:hAnsi="Times New Roman" w:cs="Times New Roman"/>
          <w:i/>
          <w:sz w:val="24"/>
          <w:szCs w:val="24"/>
        </w:rPr>
        <w:t>Tilman’s resource ratio model</w:t>
      </w:r>
    </w:p>
    <w:p w14:paraId="7F29C2E7" w14:textId="75210BB9" w:rsidR="00351A06" w:rsidRDefault="00507DFC"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0A2417"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0A2417"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0A2417"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0A2417" w:rsidP="0087540E">
      <w:pPr>
        <w:pStyle w:val="Normal1"/>
        <w:tabs>
          <w:tab w:val="left" w:pos="8820"/>
        </w:tabs>
        <w:spacing w:line="360" w:lineRule="auto"/>
        <w:ind w:left="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87540E">
      <w:pPr>
        <w:pStyle w:val="Normal1"/>
        <w:spacing w:line="360" w:lineRule="auto"/>
        <w:ind w:left="36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87540E">
      <w:pPr>
        <w:pStyle w:val="Normal1"/>
        <w:spacing w:line="360" w:lineRule="auto"/>
        <w:ind w:left="36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w:t>
      </w:r>
      <w:r w:rsidR="000E201E">
        <w:rPr>
          <w:rFonts w:ascii="Times New Roman" w:hAnsi="Times New Roman" w:cs="Times New Roman"/>
          <w:sz w:val="24"/>
          <w:szCs w:val="24"/>
        </w:rPr>
        <w:lastRenderedPageBreak/>
        <w:t xml:space="preserve">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invasibility criteria </w:t>
      </w:r>
      <w:r w:rsidR="004E6E9D">
        <w:rPr>
          <w:rFonts w:ascii="Times New Roman" w:hAnsi="Times New Roman" w:cs="Times New Roman"/>
          <w:sz w:val="24"/>
          <w:szCs w:val="24"/>
        </w:rPr>
        <w:t>also assume the competing species to be at the equilibrium.</w:t>
      </w:r>
    </w:p>
    <w:p w14:paraId="2C95E703" w14:textId="77777777" w:rsidR="001F4F32" w:rsidRDefault="001F4F32" w:rsidP="001F4F32">
      <w:pPr>
        <w:pStyle w:val="Normal1"/>
        <w:spacing w:line="360" w:lineRule="auto"/>
        <w:rPr>
          <w:rFonts w:ascii="Times New Roman" w:hAnsi="Times New Roman" w:cs="Times New Roman"/>
          <w:sz w:val="24"/>
          <w:szCs w:val="24"/>
        </w:rPr>
      </w:pPr>
    </w:p>
    <w:p w14:paraId="08BD7730" w14:textId="067C3139" w:rsidR="004E6E9D" w:rsidRPr="001F4F32" w:rsidRDefault="004E6E9D" w:rsidP="001F4F32">
      <w:pPr>
        <w:pStyle w:val="Normal1"/>
        <w:spacing w:line="360" w:lineRule="auto"/>
        <w:rPr>
          <w:rFonts w:ascii="Times New Roman" w:hAnsi="Times New Roman" w:cs="Times New Roman"/>
          <w:i/>
          <w:sz w:val="24"/>
          <w:szCs w:val="24"/>
        </w:rPr>
      </w:pPr>
      <w:commentRangeStart w:id="4"/>
      <w:r w:rsidRPr="001F4F32">
        <w:rPr>
          <w:rFonts w:ascii="Times New Roman" w:hAnsi="Times New Roman" w:cs="Times New Roman"/>
          <w:i/>
          <w:sz w:val="24"/>
          <w:szCs w:val="24"/>
        </w:rPr>
        <w:t>Compar</w:t>
      </w:r>
      <w:r w:rsidR="001F4F32" w:rsidRPr="001F4F32">
        <w:rPr>
          <w:rFonts w:ascii="Times New Roman" w:hAnsi="Times New Roman" w:cs="Times New Roman"/>
          <w:i/>
          <w:sz w:val="24"/>
          <w:szCs w:val="24"/>
        </w:rPr>
        <w:t>ing</w:t>
      </w:r>
      <w:r w:rsidRPr="001F4F32">
        <w:rPr>
          <w:rFonts w:ascii="Times New Roman" w:hAnsi="Times New Roman" w:cs="Times New Roman"/>
          <w:i/>
          <w:sz w:val="24"/>
          <w:szCs w:val="24"/>
        </w:rPr>
        <w:t xml:space="preserve"> </w:t>
      </w:r>
      <w:commentRangeEnd w:id="4"/>
      <w:r w:rsidR="001F4F32">
        <w:rPr>
          <w:rStyle w:val="CommentReference"/>
        </w:rPr>
        <w:commentReference w:id="4"/>
      </w:r>
      <w:r w:rsidRPr="001F4F32">
        <w:rPr>
          <w:rFonts w:ascii="Times New Roman" w:hAnsi="Times New Roman" w:cs="Times New Roman"/>
          <w:i/>
          <w:sz w:val="24"/>
          <w:szCs w:val="24"/>
        </w:rPr>
        <w:t>the five commonly used empirical methods</w:t>
      </w:r>
    </w:p>
    <w:p w14:paraId="248EBD00" w14:textId="18EE5D6B" w:rsidR="004E6E9D" w:rsidRDefault="004E6E9D" w:rsidP="0087540E">
      <w:pPr>
        <w:pStyle w:val="Normal1"/>
        <w:spacing w:line="360" w:lineRule="auto"/>
        <w:ind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Lotka-Volterra model and the sensitivity method are identical in terms of the algebra for ND and RFD calculation (eqn. 7 and 8). Both consumer-resource models are also identical with the Lotka-Volterra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Lotka-Volterra form and derive ND and RFD. </w:t>
      </w:r>
    </w:p>
    <w:p w14:paraId="493C6DCF" w14:textId="482FC4B7" w:rsidR="00B53CA3" w:rsidRDefault="0008291C" w:rsidP="0087540E">
      <w:pPr>
        <w:pStyle w:val="Normal1"/>
        <w:spacing w:line="360" w:lineRule="auto"/>
        <w:ind w:firstLine="540"/>
        <w:rPr>
          <w:rFonts w:ascii="Times New Roman" w:hAnsi="Times New Roman" w:cs="Times New Roman"/>
          <w:sz w:val="24"/>
          <w:szCs w:val="24"/>
        </w:rPr>
      </w:pPr>
      <w:r>
        <w:rPr>
          <w:rFonts w:ascii="Times New Roman" w:hAnsi="Times New Roman" w:cs="Times New Roman"/>
          <w:sz w:val="24"/>
          <w:szCs w:val="24"/>
        </w:rPr>
        <w:lastRenderedPageBreak/>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ij</w:t>
      </w:r>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Lotka-Volterra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ij</w:t>
      </w:r>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Lotka-Volterra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ij</w:t>
      </w:r>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87540E">
      <w:pPr>
        <w:pStyle w:val="Normal1"/>
        <w:spacing w:line="360" w:lineRule="auto"/>
        <w:ind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i</w:t>
      </w:r>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r w:rsidR="00654BB8">
        <w:rPr>
          <w:rFonts w:ascii="Times New Roman" w:hAnsi="Times New Roman" w:cs="Times New Roman"/>
          <w:i/>
          <w:sz w:val="24"/>
          <w:szCs w:val="24"/>
          <w:lang w:eastAsia="zh-TW"/>
        </w:rPr>
        <w:t>i</w:t>
      </w:r>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r w:rsidR="00654BB8">
        <w:rPr>
          <w:rFonts w:ascii="Times New Roman" w:hAnsi="Times New Roman" w:cs="Times New Roman"/>
          <w:sz w:val="24"/>
          <w:szCs w:val="24"/>
          <w:lang w:eastAsia="zh-TW"/>
        </w:rPr>
        <w:t xml:space="preserve">), which is the limiting resource of species </w:t>
      </w:r>
      <w:r w:rsidR="00654BB8" w:rsidRPr="00654BB8">
        <w:rPr>
          <w:rFonts w:ascii="Times New Roman" w:hAnsi="Times New Roman" w:cs="Times New Roman"/>
          <w:i/>
          <w:sz w:val="24"/>
          <w:szCs w:val="24"/>
          <w:lang w:eastAsia="zh-TW"/>
        </w:rPr>
        <w:t>i</w:t>
      </w:r>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r w:rsidR="00120378" w:rsidRPr="000C2981">
        <w:rPr>
          <w:rFonts w:ascii="Times New Roman" w:hAnsi="Times New Roman" w:cs="Times New Roman"/>
          <w:i/>
          <w:sz w:val="24"/>
          <w:szCs w:val="24"/>
        </w:rPr>
        <w:t>i</w:t>
      </w:r>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ij</w:t>
      </w:r>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Lotka-Volterra </w:t>
      </w:r>
      <w:r w:rsidR="008035B7">
        <w:rPr>
          <w:rFonts w:ascii="Times New Roman" w:hAnsi="Times New Roman" w:cs="Times New Roman"/>
          <w:sz w:val="24"/>
          <w:szCs w:val="24"/>
          <w:lang w:eastAsia="zh-TW"/>
        </w:rPr>
        <w:t xml:space="preserve">model fitting or sensitivity methods. </w:t>
      </w:r>
    </w:p>
    <w:p w14:paraId="481D6A8D" w14:textId="376772B7" w:rsidR="0008291C" w:rsidRDefault="00B53CA3" w:rsidP="0087540E">
      <w:pPr>
        <w:pStyle w:val="Normal1"/>
        <w:spacing w:line="360" w:lineRule="auto"/>
        <w:ind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r>
        <w:rPr>
          <w:rFonts w:ascii="Times New Roman" w:hAnsi="Times New Roman" w:cs="Times New Roman"/>
          <w:sz w:val="24"/>
          <w:szCs w:val="24"/>
          <w:lang w:eastAsia="zh-TW"/>
        </w:rPr>
        <w:lastRenderedPageBreak/>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1CDAF197" w:rsidR="004044A2" w:rsidRPr="00B0403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r w:rsidR="00794E37"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00794E37"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w:t>
      </w:r>
      <w:r>
        <w:rPr>
          <w:rFonts w:ascii="Times New Roman" w:hAnsi="Times New Roman" w:cs="Times New Roman"/>
          <w:sz w:val="24"/>
          <w:szCs w:val="24"/>
        </w:rPr>
        <w:lastRenderedPageBreak/>
        <w:t xml:space="preserve">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he negative frequency dependence method is distinct because it is does not require monocultures. The Lotka-Volterra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lastRenderedPageBreak/>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w:t>
      </w:r>
      <w:r w:rsidRPr="00B0403D">
        <w:rPr>
          <w:rFonts w:ascii="Times New Roman" w:hAnsi="Times New Roman" w:cs="Times New Roman"/>
          <w:sz w:val="24"/>
          <w:szCs w:val="24"/>
        </w:rPr>
        <w:lastRenderedPageBreak/>
        <w:t xml:space="preserve">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were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414F9FA8" w:rsidR="004044A2" w:rsidRPr="00B0403D" w:rsidRDefault="001F4F32" w:rsidP="001F4F32">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possibilities for synthesis. For example, studies that relate ND and RFD to phylogenetic or functional divergence among species (Narwani et al 2013) would need to use the same empirical approach and experimental conditions for all of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w:t>
      </w:r>
      <w:r w:rsidR="00CA292C">
        <w:rPr>
          <w:rFonts w:ascii="Times New Roman" w:hAnsi="Times New Roman" w:cs="Times New Roman"/>
          <w:sz w:val="24"/>
          <w:szCs w:val="24"/>
        </w:rPr>
        <w:lastRenderedPageBreak/>
        <w:t>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r w:rsidR="00493E47">
        <w:rPr>
          <w:rFonts w:ascii="Times New Roman" w:hAnsi="Times New Roman" w:cs="Times New Roman"/>
          <w:sz w:val="24"/>
          <w:szCs w:val="24"/>
        </w:rPr>
        <w:t>species 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87540E">
          <w:pgSz w:w="12240" w:h="15840" w:code="1"/>
          <w:pgMar w:top="1440" w:right="1440" w:bottom="1440" w:left="1440" w:header="0" w:footer="720" w:gutter="0"/>
          <w:lnNumType w:countBy="5"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77777777" w:rsidR="0017234A"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2985AB20" w14:textId="77777777" w:rsidR="0017234A" w:rsidRDefault="0017234A" w:rsidP="00BA0996">
      <w:pPr>
        <w:spacing w:line="360" w:lineRule="auto"/>
        <w:rPr>
          <w:rFonts w:ascii="Times New Roman" w:hAnsi="Times New Roman" w:cs="Times New Roman"/>
          <w:sz w:val="24"/>
          <w:szCs w:val="24"/>
        </w:rPr>
      </w:pPr>
    </w:p>
    <w:p w14:paraId="6FD628FC" w14:textId="77777777" w:rsidR="00C246EE" w:rsidRPr="00C246EE" w:rsidRDefault="0017234A" w:rsidP="00C246EE">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C246EE" w:rsidRPr="00C246EE">
        <w:t xml:space="preserve">Abrams, P. 1990. Ecological vs evolutionary consequences of competition. Oikos </w:t>
      </w:r>
      <w:r w:rsidR="00C246EE" w:rsidRPr="00C246EE">
        <w:rPr>
          <w:b/>
        </w:rPr>
        <w:t>57</w:t>
      </w:r>
      <w:r w:rsidR="00C246EE" w:rsidRPr="00C246EE">
        <w:t>:147-151.</w:t>
      </w:r>
    </w:p>
    <w:p w14:paraId="48EC0E7A" w14:textId="77777777" w:rsidR="00C246EE" w:rsidRPr="00C246EE" w:rsidRDefault="00C246EE" w:rsidP="00C246EE">
      <w:pPr>
        <w:pStyle w:val="EndNoteBibliography"/>
        <w:ind w:left="720" w:hanging="720"/>
      </w:pPr>
      <w:r w:rsidRPr="00C246EE">
        <w:t xml:space="preserve">Abrams, P. A. 1986. Character displacement and niche shift analyzed using consumer-resource models of competition. Theoretical Population Biology </w:t>
      </w:r>
      <w:r w:rsidRPr="00C246EE">
        <w:rPr>
          <w:b/>
        </w:rPr>
        <w:t>29</w:t>
      </w:r>
      <w:r w:rsidRPr="00C246EE">
        <w:t>:107-160.</w:t>
      </w:r>
    </w:p>
    <w:p w14:paraId="366BDF87" w14:textId="77777777" w:rsidR="00C246EE" w:rsidRPr="00C246EE" w:rsidRDefault="00C246EE" w:rsidP="00C246EE">
      <w:pPr>
        <w:pStyle w:val="EndNoteBibliography"/>
        <w:ind w:left="720" w:hanging="720"/>
      </w:pPr>
      <w:r w:rsidRPr="00C246EE">
        <w:t xml:space="preserve">Adler, P. B., J. HilleRisLambers, and J. M. Levine. 2007. A niche for neutrality. Ecology Letters </w:t>
      </w:r>
      <w:r w:rsidRPr="00C246EE">
        <w:rPr>
          <w:b/>
        </w:rPr>
        <w:t>10</w:t>
      </w:r>
      <w:r w:rsidRPr="00C246EE">
        <w:t>:95-104.</w:t>
      </w:r>
    </w:p>
    <w:p w14:paraId="77D2458A" w14:textId="77777777" w:rsidR="00C246EE" w:rsidRPr="00C246EE" w:rsidRDefault="00C246EE" w:rsidP="00C246EE">
      <w:pPr>
        <w:pStyle w:val="EndNoteBibliography"/>
        <w:ind w:left="720" w:hanging="720"/>
      </w:pPr>
      <w:r w:rsidRPr="00C246EE">
        <w:t xml:space="preserve">Carroll, I. T., B. J. Cardinale, and R. M. Nisbet. 2011. Niche and fitness differences relate the maintenance of diversity to ecosystem function. Ecology </w:t>
      </w:r>
      <w:r w:rsidRPr="00C246EE">
        <w:rPr>
          <w:b/>
        </w:rPr>
        <w:t>92</w:t>
      </w:r>
      <w:r w:rsidRPr="00C246EE">
        <w:t>:1157-1165.</w:t>
      </w:r>
    </w:p>
    <w:p w14:paraId="41C8BCD9" w14:textId="77777777" w:rsidR="00C246EE" w:rsidRPr="00C246EE" w:rsidRDefault="00C246EE" w:rsidP="00C246EE">
      <w:pPr>
        <w:pStyle w:val="EndNoteBibliography"/>
        <w:ind w:left="720" w:hanging="720"/>
      </w:pPr>
      <w:r w:rsidRPr="00C246EE">
        <w:t>Chase, J. M., and M. A. Leibold. 2003. Ecological Niches: Linking Classical and Contemporary Approaches. University of Chicago Press, Chicago.</w:t>
      </w:r>
    </w:p>
    <w:p w14:paraId="55DD648F" w14:textId="77777777" w:rsidR="00C246EE" w:rsidRPr="00C246EE" w:rsidRDefault="00C246EE" w:rsidP="00C246EE">
      <w:pPr>
        <w:pStyle w:val="EndNoteBibliography"/>
        <w:ind w:left="720" w:hanging="720"/>
      </w:pPr>
      <w:r w:rsidRPr="00C246EE">
        <w:t xml:space="preserve">Chesson, P. 1991. A need for niches. Trends in Ecology &amp; Evolution </w:t>
      </w:r>
      <w:r w:rsidRPr="00C246EE">
        <w:rPr>
          <w:b/>
        </w:rPr>
        <w:t>6</w:t>
      </w:r>
      <w:r w:rsidRPr="00C246EE">
        <w:t>:26-28.</w:t>
      </w:r>
    </w:p>
    <w:p w14:paraId="48C857BE" w14:textId="77777777" w:rsidR="00C246EE" w:rsidRPr="00C246EE" w:rsidRDefault="00C246EE" w:rsidP="00C246EE">
      <w:pPr>
        <w:pStyle w:val="EndNoteBibliography"/>
        <w:ind w:left="720" w:hanging="720"/>
      </w:pPr>
      <w:r w:rsidRPr="00C246EE">
        <w:t xml:space="preserve">Chesson, P. 2000. Mechanisms of maintenance of species diversity. Annual Review of Ecology and Systematics </w:t>
      </w:r>
      <w:r w:rsidRPr="00C246EE">
        <w:rPr>
          <w:b/>
        </w:rPr>
        <w:t>31</w:t>
      </w:r>
      <w:r w:rsidRPr="00C246EE">
        <w:t>:343-366.</w:t>
      </w:r>
    </w:p>
    <w:p w14:paraId="118DCCD7" w14:textId="77777777" w:rsidR="00C246EE" w:rsidRPr="00C246EE" w:rsidRDefault="00C246EE" w:rsidP="00C246EE">
      <w:pPr>
        <w:pStyle w:val="EndNoteBibliography"/>
        <w:ind w:left="720" w:hanging="720"/>
      </w:pPr>
      <w:r w:rsidRPr="00C246EE">
        <w:t>Gause, G. F. 1934. The Struggle for Existence. Williams and Wilkins, Baltimore.</w:t>
      </w:r>
    </w:p>
    <w:p w14:paraId="4C0B2E0E" w14:textId="77777777" w:rsidR="00C246EE" w:rsidRPr="00C246EE" w:rsidRDefault="00C246EE" w:rsidP="00C246EE">
      <w:pPr>
        <w:pStyle w:val="EndNoteBibliography"/>
        <w:ind w:left="720" w:hanging="720"/>
      </w:pPr>
      <w:r w:rsidRPr="00C246EE">
        <w:t xml:space="preserve">HilleRisLambers, J., P. B. Adler, W. S. Harpole, et al. 2012. Rethinking community assembly through the lens of coexistence theory. Annual Review of Ecology, Evolution, and Systematics </w:t>
      </w:r>
      <w:r w:rsidRPr="00C246EE">
        <w:rPr>
          <w:b/>
        </w:rPr>
        <w:t>43</w:t>
      </w:r>
      <w:r w:rsidRPr="00C246EE">
        <w:t>:227-248.</w:t>
      </w:r>
    </w:p>
    <w:p w14:paraId="6DDA4E31" w14:textId="77777777" w:rsidR="00C246EE" w:rsidRPr="00C246EE" w:rsidRDefault="00C246EE" w:rsidP="00C246EE">
      <w:pPr>
        <w:pStyle w:val="EndNoteBibliography"/>
        <w:ind w:left="720" w:hanging="720"/>
      </w:pPr>
      <w:r w:rsidRPr="00C246EE">
        <w:t>Hubbell, S. P. 2001. The Unified Neutral Theory of Biodiversity and Biogeography. Princeton University Press, Princeton, N.J.</w:t>
      </w:r>
    </w:p>
    <w:p w14:paraId="5DC27B23" w14:textId="77777777" w:rsidR="00C246EE" w:rsidRPr="00C246EE" w:rsidRDefault="00C246EE" w:rsidP="00C246EE">
      <w:pPr>
        <w:pStyle w:val="EndNoteBibliography"/>
        <w:ind w:left="720" w:hanging="720"/>
      </w:pPr>
      <w:r w:rsidRPr="00C246EE">
        <w:t xml:space="preserve">Leibold, M. A. 1995. The niche concept revisited - Mechanistic models and community context. Ecology </w:t>
      </w:r>
      <w:r w:rsidRPr="00C246EE">
        <w:rPr>
          <w:b/>
        </w:rPr>
        <w:t>76</w:t>
      </w:r>
      <w:r w:rsidRPr="00C246EE">
        <w:t>:1371-1382.</w:t>
      </w:r>
    </w:p>
    <w:p w14:paraId="1C7ACE13" w14:textId="77777777" w:rsidR="00C246EE" w:rsidRPr="00C246EE" w:rsidRDefault="00C246EE" w:rsidP="00C246EE">
      <w:pPr>
        <w:pStyle w:val="EndNoteBibliography"/>
        <w:ind w:left="720" w:hanging="720"/>
      </w:pPr>
      <w:r w:rsidRPr="00C246EE">
        <w:t xml:space="preserve">Levine, J. M., and J. HilleRisLambers. 2009. The importance of niches for the maintenance of species diversity. Nature </w:t>
      </w:r>
      <w:r w:rsidRPr="00C246EE">
        <w:rPr>
          <w:b/>
        </w:rPr>
        <w:t>461</w:t>
      </w:r>
      <w:r w:rsidRPr="00C246EE">
        <w:t>:254-U130.</w:t>
      </w:r>
    </w:p>
    <w:p w14:paraId="3D5BDB3D" w14:textId="77777777" w:rsidR="00C246EE" w:rsidRPr="00C246EE" w:rsidRDefault="00C246EE" w:rsidP="00C246EE">
      <w:pPr>
        <w:pStyle w:val="EndNoteBibliography"/>
        <w:ind w:left="720" w:hanging="720"/>
      </w:pPr>
      <w:r w:rsidRPr="00C246EE">
        <w:t xml:space="preserve">Macarthur, R. 1970. Species packing and competitive equilibrium for many species. Theoretical Population Biology </w:t>
      </w:r>
      <w:r w:rsidRPr="00C246EE">
        <w:rPr>
          <w:b/>
        </w:rPr>
        <w:t>1</w:t>
      </w:r>
      <w:r w:rsidRPr="00C246EE">
        <w:t>:1-11.</w:t>
      </w:r>
    </w:p>
    <w:p w14:paraId="16362593" w14:textId="77777777" w:rsidR="00C246EE" w:rsidRPr="00C246EE" w:rsidRDefault="00C246EE" w:rsidP="00C246EE">
      <w:pPr>
        <w:pStyle w:val="EndNoteBibliography"/>
        <w:ind w:left="720" w:hanging="720"/>
      </w:pPr>
      <w:r w:rsidRPr="00C246EE">
        <w:t xml:space="preserve">Macarthur, R. H., and R. Levins. 1967. Limiting similarity, convergence, and divergence of coexisting species. American Naturalist </w:t>
      </w:r>
      <w:r w:rsidRPr="00C246EE">
        <w:rPr>
          <w:b/>
        </w:rPr>
        <w:t>101</w:t>
      </w:r>
      <w:r w:rsidRPr="00C246EE">
        <w:t>:377-385.</w:t>
      </w:r>
    </w:p>
    <w:p w14:paraId="10A96EF3" w14:textId="77777777" w:rsidR="00C246EE" w:rsidRPr="00C246EE" w:rsidRDefault="00C246EE" w:rsidP="00C246EE">
      <w:pPr>
        <w:pStyle w:val="EndNoteBibliography"/>
        <w:ind w:left="720" w:hanging="720"/>
      </w:pPr>
      <w:r w:rsidRPr="00C246EE">
        <w:t xml:space="preserve">May, R. M., and R. H. Macarthur. 1972. Niche overlap as a function of environmental variability. Proceedings of the National Academy of Sciences </w:t>
      </w:r>
      <w:r w:rsidRPr="00C246EE">
        <w:rPr>
          <w:b/>
        </w:rPr>
        <w:t>69</w:t>
      </w:r>
      <w:r w:rsidRPr="00C246EE">
        <w:t>:1109-&amp;.</w:t>
      </w:r>
    </w:p>
    <w:p w14:paraId="19F03E67" w14:textId="77777777" w:rsidR="00C246EE" w:rsidRPr="00C246EE" w:rsidRDefault="00C246EE" w:rsidP="00C246EE">
      <w:pPr>
        <w:pStyle w:val="EndNoteBibliography"/>
        <w:ind w:left="720" w:hanging="720"/>
      </w:pPr>
      <w:r w:rsidRPr="00C246EE">
        <w:t xml:space="preserve">Narwani, A., M. A. Alexandrou, T. H. Oakley, et al. 2013. Experimental evidence that evolutionary relatedness does not affect the ecological mechanisms of coexistence in freshwater green algae. Ecology Letters </w:t>
      </w:r>
      <w:r w:rsidRPr="00C246EE">
        <w:rPr>
          <w:b/>
        </w:rPr>
        <w:t>16</w:t>
      </w:r>
      <w:r w:rsidRPr="00C246EE">
        <w:t>:1373-1381.</w:t>
      </w:r>
    </w:p>
    <w:p w14:paraId="21A30ACB" w14:textId="77777777" w:rsidR="00C246EE" w:rsidRPr="00C246EE" w:rsidRDefault="00C246EE" w:rsidP="00C246EE">
      <w:pPr>
        <w:pStyle w:val="EndNoteBibliography"/>
        <w:ind w:left="720" w:hanging="720"/>
      </w:pPr>
      <w:r w:rsidRPr="00C246EE">
        <w:t xml:space="preserve">Rescigno, A., and I. Richards. 1965. On competitive exclusion principles. Bulletin of Mathematical Biophysics </w:t>
      </w:r>
      <w:r w:rsidRPr="00C246EE">
        <w:rPr>
          <w:b/>
        </w:rPr>
        <w:t>27</w:t>
      </w:r>
      <w:r w:rsidRPr="00C246EE">
        <w:t>:85.</w:t>
      </w:r>
    </w:p>
    <w:p w14:paraId="5C38F82A" w14:textId="77777777" w:rsidR="00C246EE" w:rsidRPr="00C246EE" w:rsidRDefault="00C246EE" w:rsidP="00C246EE">
      <w:pPr>
        <w:pStyle w:val="EndNoteBibliography"/>
        <w:ind w:left="720" w:hanging="720"/>
      </w:pPr>
      <w:r w:rsidRPr="00C246EE">
        <w:t xml:space="preserve">Tilman, D. 2004. Niche tradeoffs, neutrality, and community structure: A stochastic theory of resource competition, invasion, and community assembly. Proceedings of the National Academy of Sciences </w:t>
      </w:r>
      <w:r w:rsidRPr="00C246EE">
        <w:rPr>
          <w:b/>
        </w:rPr>
        <w:t>101</w:t>
      </w:r>
      <w:r w:rsidRPr="00C246EE">
        <w:t>:10854-10861.</w:t>
      </w:r>
    </w:p>
    <w:p w14:paraId="2B1A381F" w14:textId="77777777" w:rsidR="00C246EE" w:rsidRPr="00C246EE" w:rsidRDefault="00C246EE" w:rsidP="00C246EE">
      <w:pPr>
        <w:pStyle w:val="EndNoteBibliography"/>
        <w:ind w:left="720" w:hanging="720"/>
      </w:pPr>
      <w:r w:rsidRPr="00C246EE">
        <w:t xml:space="preserve">Turnbull, L. A., J. M. Levine, M. Loreau, et al. 2013. Coexistence, niches and biodiversity effects on ecosystem functioning. Ecology Letters </w:t>
      </w:r>
      <w:r w:rsidRPr="00C246EE">
        <w:rPr>
          <w:b/>
        </w:rPr>
        <w:t>16</w:t>
      </w:r>
      <w:r w:rsidRPr="00C246EE">
        <w:t>:116-127.</w:t>
      </w:r>
    </w:p>
    <w:p w14:paraId="037BDA66" w14:textId="77777777" w:rsidR="00C246EE" w:rsidRPr="00C246EE" w:rsidRDefault="00C246EE" w:rsidP="00C246EE">
      <w:pPr>
        <w:pStyle w:val="EndNoteBibliography"/>
        <w:ind w:left="720" w:hanging="720"/>
      </w:pPr>
      <w:r w:rsidRPr="00C246EE">
        <w:t xml:space="preserve">Volterra, V. 1926. Fluctuations in the abundance of a species considered mathematically. Nature </w:t>
      </w:r>
      <w:r w:rsidRPr="00C246EE">
        <w:rPr>
          <w:b/>
        </w:rPr>
        <w:t>118</w:t>
      </w:r>
      <w:r w:rsidRPr="00C246EE">
        <w:t>:558-560.</w:t>
      </w:r>
    </w:p>
    <w:p w14:paraId="27AE109A" w14:textId="27E7D24F" w:rsidR="004044A2" w:rsidRPr="00B0403D" w:rsidRDefault="0017234A"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adcard" w:date="2018-10-18T12:21:00Z" w:initials="BC">
    <w:p w14:paraId="603D0BE0" w14:textId="67C976F9" w:rsidR="00C246EE" w:rsidRDefault="00C246EE">
      <w:pPr>
        <w:pStyle w:val="CommentText"/>
      </w:pPr>
      <w:r>
        <w:rPr>
          <w:rStyle w:val="CommentReference"/>
        </w:rPr>
        <w:annotationRef/>
      </w:r>
      <w:r>
        <w:t>For the next draft, please format this like a paper that is going to be submitted to a peer-reviewed journal.</w:t>
      </w:r>
    </w:p>
  </w:comment>
  <w:comment w:id="2" w:author="bradcard" w:date="2018-10-18T12:37:00Z" w:initials="BC">
    <w:p w14:paraId="25E5EA52" w14:textId="77777777" w:rsidR="001F4F32" w:rsidRDefault="001F4F32">
      <w:pPr>
        <w:pStyle w:val="CommentText"/>
      </w:pPr>
      <w:r>
        <w:rPr>
          <w:rStyle w:val="CommentReference"/>
        </w:rPr>
        <w:annotationRef/>
      </w:r>
      <w:r>
        <w:t>I’m losing track of your organization here. Is this a subheading under the Classic LV?</w:t>
      </w:r>
    </w:p>
    <w:p w14:paraId="51AAEF7C" w14:textId="77777777" w:rsidR="001F4F32" w:rsidRDefault="001F4F32">
      <w:pPr>
        <w:pStyle w:val="CommentText"/>
      </w:pPr>
    </w:p>
    <w:p w14:paraId="662ADA88" w14:textId="23362C64" w:rsidR="001F4F32" w:rsidRDefault="001F4F32">
      <w:pPr>
        <w:pStyle w:val="CommentText"/>
      </w:pPr>
      <w:r>
        <w:t>Reformatting to follow the guidelines of a peer-reviewed journal will help. In a typical journal, you can have headings (Introduction, Methods, etc.) and subheadings. But more subheading beyond that are typically not possible. Instead, you can have bulleted or numbered poitns if necessary.</w:t>
      </w:r>
    </w:p>
  </w:comment>
  <w:comment w:id="3" w:author="bradcard" w:date="2018-10-18T12:39:00Z" w:initials="BC">
    <w:p w14:paraId="43AB3629" w14:textId="6E270AC8" w:rsidR="001F4F32" w:rsidRDefault="001F4F32">
      <w:pPr>
        <w:pStyle w:val="CommentText"/>
      </w:pPr>
      <w:r>
        <w:rPr>
          <w:rStyle w:val="CommentReference"/>
        </w:rPr>
        <w:annotationRef/>
      </w:r>
      <w:r>
        <w:t>I wouldn’t call this a ‘method’ per se. Rather, its simply the measurement we take when doing a ‘mutual invasibility’ experiment.</w:t>
      </w:r>
    </w:p>
  </w:comment>
  <w:comment w:id="4" w:author="bradcard" w:date="2018-10-18T12:42:00Z" w:initials="BC">
    <w:p w14:paraId="10B4EF49" w14:textId="7F6B906D" w:rsidR="001F4F32" w:rsidRDefault="001F4F32">
      <w:pPr>
        <w:pStyle w:val="CommentText"/>
      </w:pPr>
      <w:r>
        <w:rPr>
          <w:rStyle w:val="CommentReference"/>
        </w:rPr>
        <w:annotationRef/>
      </w:r>
      <w:r>
        <w:t>I’m not sure if this works better at the end of Part 1, or would be better placed at the beginning of Part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3D0BE0" w15:done="0"/>
  <w15:commentEx w15:paraId="662ADA88" w15:done="0"/>
  <w15:commentEx w15:paraId="43AB3629" w15:done="0"/>
  <w15:commentEx w15:paraId="10B4EF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3D0BE0" w16cid:durableId="1F739AAA"/>
  <w16cid:commentId w16cid:paraId="662ADA88" w16cid:durableId="1F739AAD"/>
  <w16cid:commentId w16cid:paraId="43AB3629" w16cid:durableId="1F739AAE"/>
  <w16cid:commentId w16cid:paraId="10B4EF49" w16cid:durableId="1F739A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CA3827" w14:textId="77777777" w:rsidR="000A2417" w:rsidRDefault="000A2417" w:rsidP="00EF42D4">
      <w:pPr>
        <w:spacing w:line="240" w:lineRule="auto"/>
      </w:pPr>
      <w:r>
        <w:separator/>
      </w:r>
    </w:p>
  </w:endnote>
  <w:endnote w:type="continuationSeparator" w:id="0">
    <w:p w14:paraId="2883BC51" w14:textId="77777777" w:rsidR="000A2417" w:rsidRDefault="000A2417"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A2303" w14:textId="77777777" w:rsidR="000A2417" w:rsidRDefault="000A2417" w:rsidP="00EF42D4">
      <w:pPr>
        <w:spacing w:line="240" w:lineRule="auto"/>
      </w:pPr>
      <w:r>
        <w:separator/>
      </w:r>
    </w:p>
  </w:footnote>
  <w:footnote w:type="continuationSeparator" w:id="0">
    <w:p w14:paraId="6CAB5923" w14:textId="77777777" w:rsidR="000A2417" w:rsidRDefault="000A2417"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adcard">
    <w15:presenceInfo w15:providerId="None" w15:userId="bradca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150D1"/>
    <w:rsid w:val="00016F51"/>
    <w:rsid w:val="00026027"/>
    <w:rsid w:val="000357A8"/>
    <w:rsid w:val="00037DD9"/>
    <w:rsid w:val="0005123C"/>
    <w:rsid w:val="000677FA"/>
    <w:rsid w:val="00073388"/>
    <w:rsid w:val="00073AD3"/>
    <w:rsid w:val="0008291C"/>
    <w:rsid w:val="000A2417"/>
    <w:rsid w:val="000A2482"/>
    <w:rsid w:val="000A3C20"/>
    <w:rsid w:val="000B0707"/>
    <w:rsid w:val="000B5960"/>
    <w:rsid w:val="000C2981"/>
    <w:rsid w:val="000D1B82"/>
    <w:rsid w:val="000D69FA"/>
    <w:rsid w:val="000E201E"/>
    <w:rsid w:val="000F21BA"/>
    <w:rsid w:val="00107107"/>
    <w:rsid w:val="00110B8F"/>
    <w:rsid w:val="00120378"/>
    <w:rsid w:val="00133E4D"/>
    <w:rsid w:val="00144BB6"/>
    <w:rsid w:val="0014663E"/>
    <w:rsid w:val="00152118"/>
    <w:rsid w:val="0017234A"/>
    <w:rsid w:val="00176B97"/>
    <w:rsid w:val="001A7559"/>
    <w:rsid w:val="001B56F2"/>
    <w:rsid w:val="001C16F8"/>
    <w:rsid w:val="001C1ABD"/>
    <w:rsid w:val="001C2812"/>
    <w:rsid w:val="001C2A2C"/>
    <w:rsid w:val="001E1092"/>
    <w:rsid w:val="001E52B3"/>
    <w:rsid w:val="001F41ED"/>
    <w:rsid w:val="001F4B16"/>
    <w:rsid w:val="001F4F32"/>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04E2"/>
    <w:rsid w:val="00301BB0"/>
    <w:rsid w:val="00303135"/>
    <w:rsid w:val="0030436C"/>
    <w:rsid w:val="00307DBE"/>
    <w:rsid w:val="003236B8"/>
    <w:rsid w:val="00350690"/>
    <w:rsid w:val="00351A06"/>
    <w:rsid w:val="00371339"/>
    <w:rsid w:val="00385FA6"/>
    <w:rsid w:val="00396647"/>
    <w:rsid w:val="003E0E34"/>
    <w:rsid w:val="003E1E8D"/>
    <w:rsid w:val="003E3CE9"/>
    <w:rsid w:val="003F4BFC"/>
    <w:rsid w:val="004044A2"/>
    <w:rsid w:val="00406D4A"/>
    <w:rsid w:val="00411B9B"/>
    <w:rsid w:val="00412E32"/>
    <w:rsid w:val="004204E8"/>
    <w:rsid w:val="004227B0"/>
    <w:rsid w:val="004230EC"/>
    <w:rsid w:val="00457DD7"/>
    <w:rsid w:val="00460213"/>
    <w:rsid w:val="00461E2F"/>
    <w:rsid w:val="00492A43"/>
    <w:rsid w:val="00493E47"/>
    <w:rsid w:val="004960EB"/>
    <w:rsid w:val="004A06CB"/>
    <w:rsid w:val="004A606E"/>
    <w:rsid w:val="004A7794"/>
    <w:rsid w:val="004B260E"/>
    <w:rsid w:val="004C66D1"/>
    <w:rsid w:val="004E3C75"/>
    <w:rsid w:val="004E6E9D"/>
    <w:rsid w:val="004F2DE7"/>
    <w:rsid w:val="004F6B56"/>
    <w:rsid w:val="0050474B"/>
    <w:rsid w:val="00506AF9"/>
    <w:rsid w:val="00507DFC"/>
    <w:rsid w:val="00507EF7"/>
    <w:rsid w:val="00517CE2"/>
    <w:rsid w:val="00543372"/>
    <w:rsid w:val="005505D8"/>
    <w:rsid w:val="005629D3"/>
    <w:rsid w:val="00570EEB"/>
    <w:rsid w:val="0057587E"/>
    <w:rsid w:val="00580812"/>
    <w:rsid w:val="00581453"/>
    <w:rsid w:val="00582E9D"/>
    <w:rsid w:val="00582F46"/>
    <w:rsid w:val="00584038"/>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B3A7E"/>
    <w:rsid w:val="006C451A"/>
    <w:rsid w:val="006E6139"/>
    <w:rsid w:val="006E69F1"/>
    <w:rsid w:val="0070393F"/>
    <w:rsid w:val="00725D3C"/>
    <w:rsid w:val="00734FD8"/>
    <w:rsid w:val="00737B71"/>
    <w:rsid w:val="0076155A"/>
    <w:rsid w:val="00764333"/>
    <w:rsid w:val="0077598A"/>
    <w:rsid w:val="00794E37"/>
    <w:rsid w:val="00796325"/>
    <w:rsid w:val="007A561A"/>
    <w:rsid w:val="007C083B"/>
    <w:rsid w:val="007D2365"/>
    <w:rsid w:val="007E2CE1"/>
    <w:rsid w:val="007F2691"/>
    <w:rsid w:val="008035B7"/>
    <w:rsid w:val="00803600"/>
    <w:rsid w:val="00803A21"/>
    <w:rsid w:val="008109E5"/>
    <w:rsid w:val="0082257B"/>
    <w:rsid w:val="00824BB4"/>
    <w:rsid w:val="00834358"/>
    <w:rsid w:val="00847AD2"/>
    <w:rsid w:val="00857924"/>
    <w:rsid w:val="00857975"/>
    <w:rsid w:val="0086054F"/>
    <w:rsid w:val="008643A1"/>
    <w:rsid w:val="00872C56"/>
    <w:rsid w:val="00873754"/>
    <w:rsid w:val="0087540E"/>
    <w:rsid w:val="008812D7"/>
    <w:rsid w:val="008846E0"/>
    <w:rsid w:val="008A1084"/>
    <w:rsid w:val="008A1B23"/>
    <w:rsid w:val="008D1F87"/>
    <w:rsid w:val="008F0F14"/>
    <w:rsid w:val="008F5F30"/>
    <w:rsid w:val="00900E3F"/>
    <w:rsid w:val="00905F2D"/>
    <w:rsid w:val="00910192"/>
    <w:rsid w:val="00921E26"/>
    <w:rsid w:val="00922CD4"/>
    <w:rsid w:val="0092330A"/>
    <w:rsid w:val="00942458"/>
    <w:rsid w:val="0094303A"/>
    <w:rsid w:val="00955FA3"/>
    <w:rsid w:val="009A2907"/>
    <w:rsid w:val="009A32BB"/>
    <w:rsid w:val="009A4E83"/>
    <w:rsid w:val="009A7A0E"/>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2668C"/>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5BA"/>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246EE"/>
    <w:rsid w:val="00C44A63"/>
    <w:rsid w:val="00C4550E"/>
    <w:rsid w:val="00C51B59"/>
    <w:rsid w:val="00C54394"/>
    <w:rsid w:val="00C6492E"/>
    <w:rsid w:val="00C903A3"/>
    <w:rsid w:val="00CA292C"/>
    <w:rsid w:val="00CA55C7"/>
    <w:rsid w:val="00CB7848"/>
    <w:rsid w:val="00CC4294"/>
    <w:rsid w:val="00CE29AE"/>
    <w:rsid w:val="00D0738E"/>
    <w:rsid w:val="00D07EFB"/>
    <w:rsid w:val="00D13915"/>
    <w:rsid w:val="00D163AA"/>
    <w:rsid w:val="00D2074B"/>
    <w:rsid w:val="00D20E7A"/>
    <w:rsid w:val="00D239E5"/>
    <w:rsid w:val="00D23D1D"/>
    <w:rsid w:val="00D25414"/>
    <w:rsid w:val="00D35FC3"/>
    <w:rsid w:val="00D3751B"/>
    <w:rsid w:val="00D526F1"/>
    <w:rsid w:val="00D6430E"/>
    <w:rsid w:val="00D70762"/>
    <w:rsid w:val="00D86582"/>
    <w:rsid w:val="00DB6518"/>
    <w:rsid w:val="00DC535B"/>
    <w:rsid w:val="00DE2DDE"/>
    <w:rsid w:val="00DE4F2C"/>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1658075217">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336226691">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58EF8-C6AB-48C0-B87F-A18FC7D9E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13649</Words>
  <Characters>77801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Chang, Feng-Hsun</cp:lastModifiedBy>
  <cp:revision>3</cp:revision>
  <dcterms:created xsi:type="dcterms:W3CDTF">2018-10-19T03:59:00Z</dcterms:created>
  <dcterms:modified xsi:type="dcterms:W3CDTF">2018-10-19T04:00:00Z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